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12" w:lineRule="exact"/>
        <w:ind w:right="-20"/>
        <w:jc w:val="center"/>
        <w:outlineLvl w:val="0"/>
        <w:rPr>
          <w:rFonts w:ascii="楷体" w:hAnsi="楷体" w:eastAsia="楷体" w:cs="楷体"/>
          <w:b/>
          <w:sz w:val="32"/>
          <w:szCs w:val="32"/>
        </w:rPr>
      </w:pPr>
      <w:r>
        <w:rPr>
          <w:rFonts w:hint="eastAsia" w:ascii="楷体" w:hAnsi="楷体" w:eastAsia="楷体" w:cs="楷体"/>
          <w:b/>
          <w:spacing w:val="2"/>
          <w:w w:val="99"/>
          <w:position w:val="-4"/>
          <w:sz w:val="32"/>
          <w:szCs w:val="32"/>
        </w:rPr>
        <w:t>“金浪花”</w:t>
      </w:r>
      <w:r>
        <w:rPr>
          <w:rFonts w:ascii="楷体" w:hAnsi="楷体" w:eastAsia="楷体" w:cs="楷体"/>
          <w:b/>
          <w:spacing w:val="2"/>
          <w:w w:val="99"/>
          <w:position w:val="-4"/>
          <w:sz w:val="32"/>
          <w:szCs w:val="32"/>
        </w:rPr>
        <w:t>20</w:t>
      </w:r>
      <w:r>
        <w:rPr>
          <w:rFonts w:hint="eastAsia" w:ascii="楷体" w:hAnsi="楷体" w:eastAsia="楷体" w:cs="楷体"/>
          <w:b/>
          <w:spacing w:val="2"/>
          <w:w w:val="99"/>
          <w:position w:val="-4"/>
          <w:sz w:val="32"/>
          <w:szCs w:val="32"/>
        </w:rPr>
        <w:t>2</w:t>
      </w:r>
      <w:r>
        <w:rPr>
          <w:rFonts w:hint="eastAsia" w:ascii="楷体" w:hAnsi="楷体" w:eastAsia="楷体" w:cs="楷体"/>
          <w:b/>
          <w:spacing w:val="2"/>
          <w:w w:val="99"/>
          <w:position w:val="-4"/>
          <w:sz w:val="32"/>
          <w:szCs w:val="32"/>
          <w:lang w:val="en-US" w:eastAsia="zh-CN"/>
        </w:rPr>
        <w:t>5</w:t>
      </w:r>
      <w:r>
        <w:rPr>
          <w:rFonts w:ascii="楷体" w:hAnsi="楷体" w:eastAsia="楷体" w:cs="楷体"/>
          <w:b/>
          <w:spacing w:val="2"/>
          <w:w w:val="99"/>
          <w:position w:val="-4"/>
          <w:sz w:val="32"/>
          <w:szCs w:val="32"/>
        </w:rPr>
        <w:t>年</w:t>
      </w:r>
      <w:r>
        <w:rPr>
          <w:rFonts w:hint="eastAsia" w:ascii="楷体" w:hAnsi="楷体" w:eastAsia="楷体" w:cs="楷体"/>
          <w:b/>
          <w:spacing w:val="2"/>
          <w:w w:val="99"/>
          <w:position w:val="-4"/>
          <w:sz w:val="32"/>
          <w:szCs w:val="32"/>
          <w:lang w:val="en-US" w:eastAsia="zh-CN"/>
        </w:rPr>
        <w:t>26</w:t>
      </w:r>
      <w:r>
        <w:rPr>
          <w:rFonts w:ascii="楷体" w:hAnsi="楷体" w:eastAsia="楷体" w:cs="楷体"/>
          <w:b/>
          <w:spacing w:val="2"/>
          <w:w w:val="99"/>
          <w:position w:val="-4"/>
          <w:sz w:val="32"/>
          <w:szCs w:val="32"/>
        </w:rPr>
        <w:t>期</w:t>
      </w:r>
      <w:r>
        <w:rPr>
          <w:rFonts w:hint="eastAsia" w:ascii="楷体" w:hAnsi="楷体" w:eastAsia="楷体" w:cs="楷体"/>
          <w:b/>
          <w:spacing w:val="2"/>
          <w:w w:val="99"/>
          <w:position w:val="-4"/>
          <w:sz w:val="32"/>
          <w:szCs w:val="32"/>
        </w:rPr>
        <w:t>净值型</w:t>
      </w:r>
      <w:r>
        <w:rPr>
          <w:rFonts w:ascii="楷体" w:hAnsi="楷体" w:eastAsia="楷体" w:cs="楷体"/>
          <w:b/>
          <w:spacing w:val="2"/>
          <w:w w:val="99"/>
          <w:position w:val="-4"/>
          <w:sz w:val="32"/>
          <w:szCs w:val="32"/>
        </w:rPr>
        <w:t>人民币理财产品</w:t>
      </w:r>
      <w:r>
        <w:rPr>
          <w:rFonts w:ascii="楷体" w:hAnsi="楷体" w:eastAsia="楷体" w:cs="楷体"/>
          <w:b/>
          <w:spacing w:val="2"/>
          <w:position w:val="-4"/>
          <w:sz w:val="32"/>
          <w:szCs w:val="32"/>
        </w:rPr>
        <w:t>发售公</w:t>
      </w:r>
      <w:r>
        <w:rPr>
          <w:rFonts w:ascii="楷体" w:hAnsi="楷体" w:eastAsia="楷体" w:cs="楷体"/>
          <w:b/>
          <w:position w:val="-4"/>
          <w:sz w:val="32"/>
          <w:szCs w:val="32"/>
        </w:rPr>
        <w:t>告</w:t>
      </w:r>
    </w:p>
    <w:p>
      <w:pPr>
        <w:spacing w:line="200" w:lineRule="exact"/>
        <w:rPr>
          <w:b/>
          <w:sz w:val="20"/>
          <w:szCs w:val="20"/>
        </w:rPr>
      </w:pPr>
    </w:p>
    <w:p>
      <w:pPr>
        <w:spacing w:before="4" w:line="280" w:lineRule="exact"/>
        <w:rPr>
          <w:sz w:val="28"/>
          <w:szCs w:val="28"/>
        </w:rPr>
      </w:pPr>
    </w:p>
    <w:p>
      <w:pPr>
        <w:spacing w:line="360" w:lineRule="auto"/>
        <w:ind w:right="-20" w:firstLine="600" w:firstLineChars="200"/>
        <w:rPr>
          <w:rFonts w:ascii="楷体" w:hAnsi="楷体" w:eastAsia="楷体" w:cs="楷体"/>
          <w:sz w:val="30"/>
          <w:szCs w:val="30"/>
        </w:rPr>
      </w:pPr>
      <w:r>
        <w:rPr>
          <w:rFonts w:ascii="楷体" w:hAnsi="楷体" w:eastAsia="楷体" w:cs="楷体"/>
          <w:sz w:val="30"/>
          <w:szCs w:val="30"/>
        </w:rPr>
        <w:t>大连农商银行</w:t>
      </w:r>
      <w:r>
        <w:rPr>
          <w:rFonts w:hint="eastAsia" w:ascii="楷体" w:hAnsi="楷体" w:eastAsia="楷体" w:cs="楷体"/>
          <w:sz w:val="30"/>
          <w:szCs w:val="30"/>
        </w:rPr>
        <w:t>“金浪花”</w:t>
      </w:r>
      <w:r>
        <w:rPr>
          <w:rFonts w:ascii="楷体" w:hAnsi="楷体" w:eastAsia="楷体" w:cs="楷体"/>
          <w:sz w:val="30"/>
          <w:szCs w:val="30"/>
        </w:rPr>
        <w:t>20</w:t>
      </w:r>
      <w:r>
        <w:rPr>
          <w:rFonts w:hint="eastAsia" w:ascii="楷体" w:hAnsi="楷体" w:eastAsia="楷体" w:cs="楷体"/>
          <w:sz w:val="30"/>
          <w:szCs w:val="30"/>
        </w:rPr>
        <w:t>2</w:t>
      </w:r>
      <w:r>
        <w:rPr>
          <w:rFonts w:hint="eastAsia" w:ascii="楷体" w:hAnsi="楷体" w:eastAsia="楷体" w:cs="楷体"/>
          <w:sz w:val="30"/>
          <w:szCs w:val="30"/>
          <w:lang w:val="en-US" w:eastAsia="zh-CN"/>
        </w:rPr>
        <w:t>5</w:t>
      </w:r>
      <w:r>
        <w:rPr>
          <w:rFonts w:ascii="楷体" w:hAnsi="楷体" w:eastAsia="楷体" w:cs="楷体"/>
          <w:sz w:val="30"/>
          <w:szCs w:val="30"/>
        </w:rPr>
        <w:t>年</w:t>
      </w:r>
      <w:r>
        <w:rPr>
          <w:rFonts w:hint="eastAsia" w:ascii="楷体" w:hAnsi="楷体" w:eastAsia="楷体" w:cs="楷体"/>
          <w:sz w:val="30"/>
          <w:szCs w:val="30"/>
          <w:lang w:val="en-US" w:eastAsia="zh-CN"/>
        </w:rPr>
        <w:t>26</w:t>
      </w:r>
      <w:r>
        <w:rPr>
          <w:rFonts w:ascii="楷体" w:hAnsi="楷体" w:eastAsia="楷体" w:cs="楷体"/>
          <w:sz w:val="30"/>
          <w:szCs w:val="30"/>
        </w:rPr>
        <w:t>期</w:t>
      </w:r>
      <w:r>
        <w:rPr>
          <w:rFonts w:hint="eastAsia" w:ascii="楷体" w:hAnsi="楷体" w:eastAsia="楷体" w:cs="楷体"/>
          <w:sz w:val="30"/>
          <w:szCs w:val="30"/>
        </w:rPr>
        <w:t>净值型</w:t>
      </w:r>
      <w:r>
        <w:rPr>
          <w:rFonts w:ascii="楷体" w:hAnsi="楷体" w:eastAsia="楷体" w:cs="楷体"/>
          <w:sz w:val="30"/>
          <w:szCs w:val="30"/>
        </w:rPr>
        <w:t>人民币理财产品将于</w:t>
      </w:r>
      <w:r>
        <w:rPr>
          <w:rFonts w:ascii="楷体" w:hAnsi="楷体" w:eastAsia="楷体" w:cs="楷体"/>
          <w:spacing w:val="1"/>
          <w:sz w:val="30"/>
          <w:szCs w:val="30"/>
        </w:rPr>
        <w:t>20</w:t>
      </w:r>
      <w:r>
        <w:rPr>
          <w:rFonts w:hint="eastAsia" w:ascii="楷体" w:hAnsi="楷体" w:eastAsia="楷体" w:cs="楷体"/>
          <w:spacing w:val="1"/>
          <w:sz w:val="30"/>
          <w:szCs w:val="30"/>
        </w:rPr>
        <w:t>2</w:t>
      </w:r>
      <w:r>
        <w:rPr>
          <w:rFonts w:hint="eastAsia" w:ascii="楷体" w:hAnsi="楷体" w:eastAsia="楷体" w:cs="楷体"/>
          <w:spacing w:val="1"/>
          <w:sz w:val="30"/>
          <w:szCs w:val="30"/>
          <w:lang w:val="en-US" w:eastAsia="zh-CN"/>
        </w:rPr>
        <w:t>5</w:t>
      </w:r>
      <w:r>
        <w:rPr>
          <w:rFonts w:ascii="楷体" w:hAnsi="楷体" w:eastAsia="楷体" w:cs="楷体"/>
          <w:spacing w:val="1"/>
          <w:sz w:val="30"/>
          <w:szCs w:val="30"/>
        </w:rPr>
        <w:t>年</w:t>
      </w:r>
      <w:r>
        <w:rPr>
          <w:rFonts w:hint="eastAsia" w:ascii="楷体" w:hAnsi="楷体" w:eastAsia="楷体" w:cs="楷体"/>
          <w:spacing w:val="1"/>
          <w:sz w:val="30"/>
          <w:szCs w:val="30"/>
          <w:lang w:val="en-US" w:eastAsia="zh-CN"/>
        </w:rPr>
        <w:t>05</w:t>
      </w:r>
      <w:r>
        <w:rPr>
          <w:rFonts w:ascii="楷体" w:hAnsi="楷体" w:eastAsia="楷体" w:cs="楷体"/>
          <w:spacing w:val="1"/>
          <w:sz w:val="30"/>
          <w:szCs w:val="30"/>
        </w:rPr>
        <w:t>月</w:t>
      </w:r>
      <w:r>
        <w:rPr>
          <w:rFonts w:hint="eastAsia" w:ascii="楷体" w:hAnsi="楷体" w:eastAsia="楷体" w:cs="楷体"/>
          <w:spacing w:val="1"/>
          <w:sz w:val="30"/>
          <w:szCs w:val="30"/>
          <w:lang w:val="en-US" w:eastAsia="zh-CN"/>
        </w:rPr>
        <w:t>27</w:t>
      </w:r>
      <w:r>
        <w:rPr>
          <w:rFonts w:ascii="楷体" w:hAnsi="楷体" w:eastAsia="楷体" w:cs="楷体"/>
          <w:spacing w:val="1"/>
          <w:sz w:val="30"/>
          <w:szCs w:val="30"/>
        </w:rPr>
        <w:t>日</w:t>
      </w:r>
      <w:r>
        <w:rPr>
          <w:rFonts w:ascii="楷体" w:hAnsi="楷体" w:eastAsia="楷体" w:cs="楷体"/>
          <w:sz w:val="30"/>
          <w:szCs w:val="30"/>
        </w:rPr>
        <w:t>开始销售</w:t>
      </w:r>
      <w:r>
        <w:rPr>
          <w:rFonts w:hint="eastAsia" w:ascii="楷体" w:hAnsi="楷体" w:eastAsia="楷体" w:cs="楷体"/>
          <w:sz w:val="30"/>
          <w:szCs w:val="30"/>
        </w:rPr>
        <w:t>，</w:t>
      </w:r>
      <w:r>
        <w:rPr>
          <w:rFonts w:ascii="楷体" w:hAnsi="楷体" w:eastAsia="楷体" w:cs="楷体"/>
          <w:sz w:val="30"/>
          <w:szCs w:val="30"/>
        </w:rPr>
        <w:t>期限</w:t>
      </w:r>
      <w:r>
        <w:rPr>
          <w:rFonts w:hint="eastAsia" w:ascii="楷体" w:hAnsi="楷体" w:eastAsia="楷体" w:cs="楷体"/>
          <w:sz w:val="30"/>
          <w:szCs w:val="30"/>
          <w:lang w:val="en-US" w:eastAsia="zh-CN"/>
        </w:rPr>
        <w:t>140</w:t>
      </w:r>
      <w:r>
        <w:rPr>
          <w:rFonts w:ascii="楷体" w:hAnsi="楷体" w:eastAsia="楷体" w:cs="楷体"/>
          <w:sz w:val="30"/>
          <w:szCs w:val="30"/>
        </w:rPr>
        <w:t>天</w:t>
      </w:r>
      <w:r>
        <w:rPr>
          <w:rFonts w:hint="eastAsia" w:ascii="楷体" w:hAnsi="楷体" w:eastAsia="楷体" w:cs="楷体"/>
          <w:sz w:val="30"/>
          <w:szCs w:val="30"/>
        </w:rPr>
        <w:t>,计划募集规模</w:t>
      </w:r>
      <w:r>
        <w:rPr>
          <w:rFonts w:hint="eastAsia" w:ascii="楷体" w:hAnsi="楷体" w:eastAsia="楷体" w:cs="楷体"/>
          <w:sz w:val="30"/>
          <w:szCs w:val="30"/>
          <w:lang w:val="en-US" w:eastAsia="zh-CN"/>
        </w:rPr>
        <w:t>1.5</w:t>
      </w:r>
      <w:r>
        <w:rPr>
          <w:rFonts w:hint="eastAsia" w:ascii="楷体" w:hAnsi="楷体" w:eastAsia="楷体" w:cs="楷体"/>
          <w:sz w:val="30"/>
          <w:szCs w:val="30"/>
        </w:rPr>
        <w:t>亿元</w:t>
      </w:r>
      <w:r>
        <w:rPr>
          <w:rFonts w:ascii="楷体" w:hAnsi="楷体" w:eastAsia="楷体" w:cs="楷体"/>
          <w:spacing w:val="-48"/>
          <w:sz w:val="30"/>
          <w:szCs w:val="30"/>
        </w:rPr>
        <w:t>。</w:t>
      </w:r>
      <w:r>
        <w:rPr>
          <w:rFonts w:ascii="楷体" w:hAnsi="楷体" w:eastAsia="楷体" w:cs="楷体"/>
          <w:sz w:val="30"/>
          <w:szCs w:val="30"/>
        </w:rPr>
        <w:t>根据产品募集情况和市场情况</w:t>
      </w:r>
      <w:r>
        <w:rPr>
          <w:rFonts w:ascii="楷体" w:hAnsi="楷体" w:eastAsia="楷体" w:cs="楷体"/>
          <w:spacing w:val="-48"/>
          <w:sz w:val="30"/>
          <w:szCs w:val="30"/>
        </w:rPr>
        <w:t>，</w:t>
      </w:r>
      <w:r>
        <w:rPr>
          <w:rFonts w:ascii="楷体" w:hAnsi="楷体" w:eastAsia="楷体" w:cs="楷体"/>
          <w:sz w:val="30"/>
          <w:szCs w:val="30"/>
        </w:rPr>
        <w:t>我行将会调整产品募集结束日期及其他相关日期</w:t>
      </w:r>
      <w:r>
        <w:rPr>
          <w:rFonts w:ascii="楷体" w:hAnsi="楷体" w:eastAsia="楷体" w:cs="楷体"/>
          <w:spacing w:val="-94"/>
          <w:sz w:val="30"/>
          <w:szCs w:val="30"/>
        </w:rPr>
        <w:t>，</w:t>
      </w:r>
      <w:r>
        <w:rPr>
          <w:rFonts w:ascii="楷体" w:hAnsi="楷体" w:eastAsia="楷体" w:cs="楷体"/>
          <w:sz w:val="30"/>
          <w:szCs w:val="30"/>
        </w:rPr>
        <w:t>届时会采取公告等形式告知投资者，请欲购从速，售完为止。</w:t>
      </w:r>
    </w:p>
    <w:p>
      <w:pPr>
        <w:spacing w:before="3" w:line="160" w:lineRule="exact"/>
        <w:rPr>
          <w:sz w:val="16"/>
          <w:szCs w:val="16"/>
        </w:rPr>
      </w:pPr>
    </w:p>
    <w:tbl>
      <w:tblPr>
        <w:tblStyle w:val="7"/>
        <w:tblW w:w="8524" w:type="dxa"/>
        <w:tblInd w:w="101" w:type="dxa"/>
        <w:tblLayout w:type="fixed"/>
        <w:tblCellMar>
          <w:top w:w="0" w:type="dxa"/>
          <w:left w:w="0" w:type="dxa"/>
          <w:bottom w:w="0" w:type="dxa"/>
          <w:right w:w="0" w:type="dxa"/>
        </w:tblCellMar>
      </w:tblPr>
      <w:tblGrid>
        <w:gridCol w:w="4261"/>
        <w:gridCol w:w="4263"/>
      </w:tblGrid>
      <w:tr>
        <w:tblPrEx>
          <w:tblLayout w:type="fixed"/>
          <w:tblCellMar>
            <w:top w:w="0" w:type="dxa"/>
            <w:left w:w="0" w:type="dxa"/>
            <w:bottom w:w="0" w:type="dxa"/>
            <w:right w:w="0" w:type="dxa"/>
          </w:tblCellMar>
        </w:tblPrEx>
        <w:trPr>
          <w:trHeight w:val="322"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hint="default" w:ascii="楷体" w:hAnsi="楷体" w:eastAsia="楷体" w:cs="楷体"/>
                <w:sz w:val="24"/>
                <w:lang w:val="en-US" w:eastAsia="zh-CN"/>
              </w:rPr>
            </w:pPr>
            <w:r>
              <w:rPr>
                <w:rFonts w:ascii="楷体" w:hAnsi="楷体" w:eastAsia="楷体" w:cs="楷体"/>
                <w:position w:val="-2"/>
                <w:sz w:val="24"/>
              </w:rPr>
              <w:t>产品</w:t>
            </w:r>
            <w:r>
              <w:rPr>
                <w:rFonts w:hint="eastAsia" w:ascii="楷体" w:hAnsi="楷体" w:eastAsia="楷体" w:cs="楷体"/>
                <w:position w:val="-2"/>
                <w:sz w:val="24"/>
              </w:rPr>
              <w:t>登记编码</w:t>
            </w:r>
            <w:r>
              <w:rPr>
                <w:rFonts w:ascii="楷体" w:hAnsi="楷体" w:eastAsia="楷体" w:cs="楷体"/>
                <w:position w:val="-2"/>
                <w:sz w:val="24"/>
              </w:rPr>
              <w:t>：</w:t>
            </w:r>
            <w:r>
              <w:rPr>
                <w:rFonts w:hint="eastAsia" w:ascii="楷体" w:hAnsi="楷体" w:eastAsia="楷体" w:cs="楷体"/>
                <w:position w:val="-2"/>
                <w:sz w:val="24"/>
              </w:rPr>
              <w:t>C12061250000</w:t>
            </w:r>
            <w:r>
              <w:rPr>
                <w:rFonts w:hint="eastAsia" w:ascii="楷体" w:hAnsi="楷体" w:eastAsia="楷体" w:cs="楷体"/>
                <w:position w:val="-2"/>
                <w:sz w:val="24"/>
                <w:lang w:val="en-US" w:eastAsia="zh-CN"/>
              </w:rPr>
              <w:t>27</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产品类型：</w:t>
            </w:r>
            <w:r>
              <w:rPr>
                <w:rFonts w:hint="eastAsia" w:ascii="楷体" w:hAnsi="楷体" w:eastAsia="楷体" w:cs="楷体"/>
                <w:position w:val="-2"/>
                <w:sz w:val="24"/>
              </w:rPr>
              <w:t>净值型</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产品期限：</w:t>
            </w:r>
            <w:r>
              <w:rPr>
                <w:rFonts w:hint="eastAsia" w:ascii="楷体" w:hAnsi="楷体" w:eastAsia="楷体" w:cs="楷体"/>
                <w:position w:val="-2"/>
                <w:sz w:val="24"/>
                <w:lang w:val="en-US" w:eastAsia="zh-CN"/>
              </w:rPr>
              <w:t>140</w:t>
            </w:r>
            <w:r>
              <w:rPr>
                <w:rFonts w:hint="eastAsia" w:ascii="楷体" w:hAnsi="楷体" w:eastAsia="楷体" w:cs="楷体"/>
                <w:position w:val="-2"/>
                <w:sz w:val="24"/>
              </w:rPr>
              <w:t>天</w:t>
            </w:r>
          </w:p>
        </w:tc>
      </w:tr>
      <w:tr>
        <w:tblPrEx>
          <w:tblLayout w:type="fixed"/>
          <w:tblCellMar>
            <w:top w:w="0" w:type="dxa"/>
            <w:left w:w="0" w:type="dxa"/>
            <w:bottom w:w="0" w:type="dxa"/>
            <w:right w:w="0" w:type="dxa"/>
          </w:tblCellMar>
        </w:tblPrEx>
        <w:trPr>
          <w:trHeight w:val="322"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内部风险评级：</w:t>
            </w:r>
            <w:r>
              <w:rPr>
                <w:rFonts w:hint="eastAsia" w:ascii="楷体" w:hAnsi="楷体" w:eastAsia="楷体" w:cs="楷体"/>
                <w:position w:val="-2"/>
                <w:sz w:val="24"/>
              </w:rPr>
              <w:t>中低风险</w:t>
            </w:r>
            <w:r>
              <w:rPr>
                <w:rFonts w:ascii="楷体" w:hAnsi="楷体" w:eastAsia="楷体" w:cs="楷体"/>
                <w:position w:val="-2"/>
                <w:sz w:val="24"/>
              </w:rPr>
              <w:t>产品</w:t>
            </w:r>
          </w:p>
        </w:tc>
      </w:tr>
      <w:tr>
        <w:tblPrEx>
          <w:tblLayout w:type="fixed"/>
          <w:tblCellMar>
            <w:top w:w="0" w:type="dxa"/>
            <w:left w:w="0" w:type="dxa"/>
            <w:bottom w:w="0" w:type="dxa"/>
            <w:right w:w="0" w:type="dxa"/>
          </w:tblCellMar>
        </w:tblPrEx>
        <w:trPr>
          <w:trHeight w:val="1967"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position w:val="-2"/>
                <w:sz w:val="24"/>
              </w:rPr>
            </w:pPr>
            <w:r>
              <w:rPr>
                <w:rFonts w:hint="eastAsia" w:ascii="楷体" w:hAnsi="楷体" w:eastAsia="楷体" w:cs="楷体"/>
                <w:position w:val="-2"/>
                <w:sz w:val="24"/>
              </w:rPr>
              <w:t>业绩比较基准</w:t>
            </w:r>
            <w:r>
              <w:rPr>
                <w:rFonts w:ascii="楷体" w:hAnsi="楷体" w:eastAsia="楷体" w:cs="楷体"/>
                <w:position w:val="-2"/>
                <w:sz w:val="24"/>
              </w:rPr>
              <w:t>：</w:t>
            </w:r>
            <w:r>
              <w:rPr>
                <w:rFonts w:hint="eastAsia" w:ascii="楷体" w:hAnsi="楷体" w:eastAsia="楷体" w:cs="楷体"/>
                <w:position w:val="-2"/>
                <w:sz w:val="24"/>
              </w:rPr>
              <w:t>产品发售起始日大连农商行“多利1号”一年期存款利率+</w:t>
            </w:r>
            <w:r>
              <w:rPr>
                <w:rFonts w:hint="eastAsia" w:ascii="楷体" w:hAnsi="楷体" w:eastAsia="楷体" w:cs="楷体"/>
                <w:position w:val="-2"/>
                <w:sz w:val="24"/>
                <w:lang w:val="en-US" w:eastAsia="zh-CN"/>
              </w:rPr>
              <w:t>1.00</w:t>
            </w:r>
            <w:r>
              <w:rPr>
                <w:rFonts w:hint="eastAsia" w:ascii="楷体" w:hAnsi="楷体" w:eastAsia="楷体" w:cs="楷体"/>
                <w:position w:val="-2"/>
                <w:sz w:val="24"/>
              </w:rPr>
              <w:t>%（根据产品近半年运行数据回测及近期市场行情确定本期产品业绩比较基准为产品发售起始日大连农商行“多利1号”一年期存款利率</w:t>
            </w:r>
            <w:r>
              <w:rPr>
                <w:rFonts w:hint="eastAsia" w:ascii="楷体" w:hAnsi="楷体" w:eastAsia="楷体" w:cs="楷体"/>
                <w:position w:val="-2"/>
                <w:sz w:val="24"/>
                <w:lang w:val="en-US" w:eastAsia="zh-CN"/>
              </w:rPr>
              <w:t>1.50</w:t>
            </w:r>
            <w:r>
              <w:rPr>
                <w:rFonts w:hint="eastAsia" w:ascii="楷体" w:hAnsi="楷体" w:eastAsia="楷体" w:cs="楷体"/>
                <w:position w:val="-2"/>
                <w:sz w:val="24"/>
              </w:rPr>
              <w:t>%+</w:t>
            </w:r>
            <w:r>
              <w:rPr>
                <w:rFonts w:hint="eastAsia" w:ascii="楷体" w:hAnsi="楷体" w:eastAsia="楷体" w:cs="楷体"/>
                <w:position w:val="-2"/>
                <w:sz w:val="24"/>
                <w:lang w:val="en-US" w:eastAsia="zh-CN"/>
              </w:rPr>
              <w:t>1.00</w:t>
            </w:r>
            <w:r>
              <w:rPr>
                <w:rFonts w:hint="eastAsia" w:ascii="楷体" w:hAnsi="楷体" w:eastAsia="楷体" w:cs="楷体"/>
                <w:position w:val="-2"/>
                <w:sz w:val="24"/>
              </w:rPr>
              <w:t>%=</w:t>
            </w:r>
            <w:r>
              <w:rPr>
                <w:rFonts w:hint="eastAsia" w:ascii="楷体" w:hAnsi="楷体" w:eastAsia="楷体" w:cs="楷体"/>
                <w:position w:val="-2"/>
                <w:sz w:val="24"/>
                <w:lang w:val="en-US" w:eastAsia="zh-CN"/>
              </w:rPr>
              <w:t>2.50</w:t>
            </w:r>
            <w:r>
              <w:rPr>
                <w:rFonts w:hint="eastAsia" w:ascii="楷体" w:hAnsi="楷体" w:eastAsia="楷体" w:cs="楷体"/>
                <w:position w:val="-2"/>
                <w:sz w:val="24"/>
              </w:rPr>
              <w:t>%，业绩比较基准不是预期收益率，不代表产品的未来表现和实际收益，不构成对产品收益的承诺，仅作为计算</w:t>
            </w:r>
            <w:r>
              <w:rPr>
                <w:rFonts w:hint="eastAsia" w:ascii="楷体" w:hAnsi="楷体" w:eastAsia="楷体" w:cs="楷体"/>
                <w:position w:val="-2"/>
                <w:sz w:val="24"/>
                <w:lang w:val="en-US" w:eastAsia="zh-CN"/>
              </w:rPr>
              <w:t>超额业绩报酬</w:t>
            </w:r>
            <w:r>
              <w:rPr>
                <w:rFonts w:hint="eastAsia" w:ascii="楷体" w:hAnsi="楷体" w:eastAsia="楷体" w:cs="楷体"/>
                <w:position w:val="-2"/>
                <w:sz w:val="24"/>
              </w:rPr>
              <w:t>依据，即理财产品在扣除销售费、托管费、固定管理费、外包服务费及资产交易相关税费后，年化实际投资收益率超过业绩比较基准部分。）</w:t>
            </w:r>
          </w:p>
          <w:p>
            <w:pPr>
              <w:spacing w:line="273" w:lineRule="exact"/>
              <w:ind w:left="102" w:right="-20"/>
              <w:rPr>
                <w:rFonts w:ascii="楷体" w:hAnsi="楷体" w:eastAsia="楷体" w:cs="楷体"/>
                <w:position w:val="-2"/>
                <w:sz w:val="24"/>
              </w:rPr>
            </w:pPr>
          </w:p>
        </w:tc>
      </w:tr>
      <w:tr>
        <w:tblPrEx>
          <w:tblLayout w:type="fixed"/>
          <w:tblCellMar>
            <w:top w:w="0" w:type="dxa"/>
            <w:left w:w="0" w:type="dxa"/>
            <w:bottom w:w="0" w:type="dxa"/>
            <w:right w:w="0" w:type="dxa"/>
          </w:tblCellMar>
        </w:tblPrEx>
        <w:trPr>
          <w:trHeight w:val="324" w:hRule="exact"/>
        </w:trPr>
        <w:tc>
          <w:tcPr>
            <w:tcW w:w="4261" w:type="dxa"/>
            <w:tcBorders>
              <w:top w:val="single" w:color="000000" w:sz="4" w:space="0"/>
              <w:left w:val="single" w:color="000000" w:sz="4" w:space="0"/>
              <w:bottom w:val="single" w:color="000000" w:sz="4" w:space="0"/>
              <w:right w:val="single" w:color="000000" w:sz="4" w:space="0"/>
            </w:tcBorders>
          </w:tcPr>
          <w:p>
            <w:pPr>
              <w:spacing w:line="275" w:lineRule="exact"/>
              <w:ind w:left="102" w:right="-20"/>
              <w:rPr>
                <w:rFonts w:ascii="楷体" w:hAnsi="楷体" w:eastAsia="楷体" w:cs="楷体"/>
                <w:sz w:val="24"/>
              </w:rPr>
            </w:pPr>
            <w:r>
              <w:rPr>
                <w:rFonts w:ascii="楷体" w:hAnsi="楷体" w:eastAsia="楷体" w:cs="楷体"/>
                <w:position w:val="-2"/>
                <w:sz w:val="24"/>
              </w:rPr>
              <w:t>目标客户：</w:t>
            </w:r>
            <w:r>
              <w:rPr>
                <w:rFonts w:hint="eastAsia" w:ascii="楷体" w:hAnsi="楷体" w:eastAsia="楷体" w:cs="楷体"/>
                <w:position w:val="-2"/>
                <w:sz w:val="24"/>
              </w:rPr>
              <w:t>个人</w:t>
            </w:r>
            <w:r>
              <w:rPr>
                <w:rFonts w:ascii="楷体" w:hAnsi="楷体" w:eastAsia="楷体" w:cs="楷体"/>
                <w:position w:val="-2"/>
                <w:sz w:val="24"/>
              </w:rPr>
              <w:t>投资者</w:t>
            </w:r>
          </w:p>
        </w:tc>
        <w:tc>
          <w:tcPr>
            <w:tcW w:w="4263" w:type="dxa"/>
            <w:tcBorders>
              <w:top w:val="single" w:color="000000" w:sz="4" w:space="0"/>
              <w:left w:val="single" w:color="000000" w:sz="4" w:space="0"/>
              <w:bottom w:val="single" w:color="000000" w:sz="4" w:space="0"/>
              <w:right w:val="single" w:color="000000" w:sz="4" w:space="0"/>
            </w:tcBorders>
          </w:tcPr>
          <w:p>
            <w:pPr>
              <w:spacing w:line="275" w:lineRule="exact"/>
              <w:ind w:left="102" w:right="-20"/>
              <w:rPr>
                <w:rFonts w:ascii="楷体" w:hAnsi="楷体" w:eastAsia="楷体" w:cs="楷体"/>
                <w:sz w:val="24"/>
              </w:rPr>
            </w:pPr>
            <w:r>
              <w:rPr>
                <w:rFonts w:ascii="楷体" w:hAnsi="楷体" w:eastAsia="楷体" w:cs="楷体"/>
                <w:position w:val="-2"/>
                <w:sz w:val="24"/>
              </w:rPr>
              <w:t>投资币种：</w:t>
            </w:r>
            <w:r>
              <w:rPr>
                <w:rFonts w:hint="eastAsia" w:ascii="楷体" w:hAnsi="楷体" w:eastAsia="楷体" w:cs="楷体"/>
                <w:position w:val="-2"/>
                <w:sz w:val="24"/>
              </w:rPr>
              <w:t>人民币</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认购起点金额：</w:t>
            </w:r>
            <w:r>
              <w:rPr>
                <w:rFonts w:hint="eastAsia" w:ascii="楷体" w:hAnsi="楷体" w:eastAsia="楷体" w:cs="楷体"/>
                <w:position w:val="-2"/>
                <w:sz w:val="24"/>
                <w:lang w:val="en-US" w:eastAsia="zh-CN"/>
              </w:rPr>
              <w:t>1</w:t>
            </w:r>
            <w:r>
              <w:rPr>
                <w:rFonts w:ascii="楷体" w:hAnsi="楷体" w:eastAsia="楷体" w:cs="楷体"/>
                <w:position w:val="-2"/>
                <w:sz w:val="24"/>
              </w:rPr>
              <w:t>万元起</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追加金额：需为1万</w:t>
            </w:r>
            <w:r>
              <w:rPr>
                <w:rFonts w:hint="eastAsia" w:ascii="楷体" w:hAnsi="楷体" w:eastAsia="楷体" w:cs="楷体"/>
                <w:position w:val="-2"/>
                <w:sz w:val="24"/>
              </w:rPr>
              <w:t>元</w:t>
            </w:r>
            <w:r>
              <w:rPr>
                <w:rFonts w:ascii="楷体" w:hAnsi="楷体" w:eastAsia="楷体" w:cs="楷体"/>
                <w:position w:val="-2"/>
                <w:sz w:val="24"/>
              </w:rPr>
              <w:t>整数倍</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募集起始日：20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05</w:t>
            </w:r>
            <w:r>
              <w:rPr>
                <w:rFonts w:ascii="楷体" w:hAnsi="楷体" w:eastAsia="楷体" w:cs="楷体"/>
                <w:position w:val="-2"/>
                <w:sz w:val="24"/>
              </w:rPr>
              <w:t>月</w:t>
            </w:r>
            <w:r>
              <w:rPr>
                <w:rFonts w:hint="eastAsia" w:ascii="楷体" w:hAnsi="楷体" w:eastAsia="楷体" w:cs="楷体"/>
                <w:position w:val="-2"/>
                <w:sz w:val="24"/>
                <w:lang w:val="en-US" w:eastAsia="zh-CN"/>
              </w:rPr>
              <w:t>27</w:t>
            </w:r>
            <w:r>
              <w:rPr>
                <w:rFonts w:ascii="楷体" w:hAnsi="楷体" w:eastAsia="楷体" w:cs="楷体"/>
                <w:position w:val="-2"/>
                <w:sz w:val="24"/>
              </w:rPr>
              <w:t>日</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募集结束日：20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06</w:t>
            </w:r>
            <w:r>
              <w:rPr>
                <w:rFonts w:ascii="楷体" w:hAnsi="楷体" w:eastAsia="楷体" w:cs="楷体"/>
                <w:position w:val="-2"/>
                <w:sz w:val="24"/>
              </w:rPr>
              <w:t>月</w:t>
            </w:r>
            <w:r>
              <w:rPr>
                <w:rFonts w:hint="eastAsia" w:ascii="楷体" w:hAnsi="楷体" w:eastAsia="楷体" w:cs="楷体"/>
                <w:position w:val="-2"/>
                <w:sz w:val="24"/>
                <w:lang w:val="en-US" w:eastAsia="zh-CN"/>
              </w:rPr>
              <w:t>03</w:t>
            </w:r>
            <w:r>
              <w:rPr>
                <w:rFonts w:ascii="楷体" w:hAnsi="楷体" w:eastAsia="楷体" w:cs="楷体"/>
                <w:position w:val="-2"/>
                <w:sz w:val="24"/>
              </w:rPr>
              <w:t>日</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产品起息日：20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06</w:t>
            </w:r>
            <w:r>
              <w:rPr>
                <w:rFonts w:ascii="楷体" w:hAnsi="楷体" w:eastAsia="楷体" w:cs="楷体"/>
                <w:position w:val="-2"/>
                <w:sz w:val="24"/>
              </w:rPr>
              <w:t>月</w:t>
            </w:r>
            <w:r>
              <w:rPr>
                <w:rFonts w:hint="eastAsia" w:ascii="楷体" w:hAnsi="楷体" w:eastAsia="楷体" w:cs="楷体"/>
                <w:position w:val="-2"/>
                <w:sz w:val="24"/>
                <w:lang w:val="en-US" w:eastAsia="zh-CN"/>
              </w:rPr>
              <w:t>04</w:t>
            </w:r>
            <w:r>
              <w:rPr>
                <w:rFonts w:hint="eastAsia" w:ascii="楷体" w:hAnsi="楷体" w:eastAsia="楷体" w:cs="楷体"/>
                <w:position w:val="-2"/>
                <w:sz w:val="24"/>
              </w:rPr>
              <w:t>日</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产品到期日：20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10</w:t>
            </w:r>
            <w:r>
              <w:rPr>
                <w:rFonts w:ascii="楷体" w:hAnsi="楷体" w:eastAsia="楷体" w:cs="楷体"/>
                <w:position w:val="-2"/>
                <w:sz w:val="24"/>
              </w:rPr>
              <w:t>月</w:t>
            </w:r>
            <w:r>
              <w:rPr>
                <w:rFonts w:hint="eastAsia" w:ascii="楷体" w:hAnsi="楷体" w:eastAsia="楷体" w:cs="楷体"/>
                <w:position w:val="-2"/>
                <w:sz w:val="24"/>
                <w:lang w:val="en-US" w:eastAsia="zh-CN"/>
              </w:rPr>
              <w:t>22</w:t>
            </w:r>
            <w:r>
              <w:rPr>
                <w:rFonts w:hint="eastAsia" w:ascii="楷体" w:hAnsi="楷体" w:eastAsia="楷体" w:cs="楷体"/>
                <w:position w:val="-2"/>
                <w:sz w:val="24"/>
              </w:rPr>
              <w:t>日</w:t>
            </w:r>
          </w:p>
        </w:tc>
      </w:tr>
    </w:tbl>
    <w:p>
      <w:pPr>
        <w:spacing w:before="240" w:line="360" w:lineRule="auto"/>
        <w:ind w:left="221" w:right="130"/>
        <w:rPr>
          <w:rFonts w:ascii="楷体" w:hAnsi="楷体" w:eastAsia="楷体" w:cs="楷体"/>
          <w:sz w:val="30"/>
          <w:szCs w:val="30"/>
        </w:rPr>
      </w:pPr>
      <w:r>
        <w:rPr>
          <w:rFonts w:ascii="楷体" w:hAnsi="楷体" w:eastAsia="楷体" w:cs="楷体"/>
          <w:sz w:val="30"/>
          <w:szCs w:val="30"/>
        </w:rPr>
        <w:t>上述产品信息仅供参考</w:t>
      </w:r>
      <w:r>
        <w:rPr>
          <w:rFonts w:ascii="楷体" w:hAnsi="楷体" w:eastAsia="楷体" w:cs="楷体"/>
          <w:spacing w:val="-94"/>
          <w:sz w:val="30"/>
          <w:szCs w:val="30"/>
        </w:rPr>
        <w:t>，</w:t>
      </w:r>
      <w:r>
        <w:rPr>
          <w:rFonts w:ascii="楷体" w:hAnsi="楷体" w:eastAsia="楷体" w:cs="楷体"/>
          <w:sz w:val="30"/>
          <w:szCs w:val="30"/>
        </w:rPr>
        <w:t>具体产品要素以相应期次的理财产品说 明书为准。</w:t>
      </w:r>
    </w:p>
    <w:p>
      <w:pPr>
        <w:spacing w:line="200" w:lineRule="exact"/>
        <w:rPr>
          <w:sz w:val="20"/>
          <w:szCs w:val="20"/>
        </w:rPr>
      </w:pPr>
    </w:p>
    <w:p>
      <w:pPr>
        <w:spacing w:line="200" w:lineRule="exact"/>
        <w:rPr>
          <w:sz w:val="20"/>
          <w:szCs w:val="20"/>
        </w:rPr>
      </w:pPr>
    </w:p>
    <w:p>
      <w:pPr>
        <w:spacing w:before="3" w:line="280" w:lineRule="exact"/>
        <w:rPr>
          <w:sz w:val="28"/>
          <w:szCs w:val="28"/>
        </w:rPr>
      </w:pPr>
    </w:p>
    <w:p>
      <w:pPr>
        <w:ind w:right="499"/>
        <w:jc w:val="right"/>
        <w:rPr>
          <w:rFonts w:ascii="楷体" w:hAnsi="楷体" w:eastAsia="楷体" w:cs="楷体"/>
          <w:sz w:val="30"/>
          <w:szCs w:val="30"/>
        </w:rPr>
      </w:pPr>
      <w:r>
        <w:rPr>
          <w:rFonts w:ascii="楷体" w:hAnsi="楷体" w:eastAsia="楷体" w:cs="楷体"/>
          <w:sz w:val="30"/>
          <w:szCs w:val="30"/>
        </w:rPr>
        <w:t>大连农商银行</w:t>
      </w:r>
    </w:p>
    <w:p>
      <w:pPr>
        <w:spacing w:before="2" w:line="180" w:lineRule="exact"/>
        <w:rPr>
          <w:sz w:val="18"/>
          <w:szCs w:val="18"/>
        </w:rPr>
      </w:pPr>
    </w:p>
    <w:p>
      <w:pPr>
        <w:ind w:right="302"/>
        <w:jc w:val="right"/>
      </w:pPr>
      <w:r>
        <w:rPr>
          <w:rFonts w:ascii="楷体" w:hAnsi="楷体" w:eastAsia="楷体" w:cs="楷体"/>
          <w:spacing w:val="1"/>
          <w:sz w:val="30"/>
          <w:szCs w:val="30"/>
        </w:rPr>
        <w:t>20</w:t>
      </w:r>
      <w:r>
        <w:rPr>
          <w:rFonts w:hint="eastAsia" w:ascii="楷体" w:hAnsi="楷体" w:eastAsia="楷体" w:cs="楷体"/>
          <w:spacing w:val="1"/>
          <w:sz w:val="30"/>
          <w:szCs w:val="30"/>
        </w:rPr>
        <w:t>2</w:t>
      </w:r>
      <w:r>
        <w:rPr>
          <w:rFonts w:hint="eastAsia" w:ascii="楷体" w:hAnsi="楷体" w:eastAsia="楷体" w:cs="楷体"/>
          <w:spacing w:val="1"/>
          <w:sz w:val="30"/>
          <w:szCs w:val="30"/>
          <w:lang w:val="en-US" w:eastAsia="zh-CN"/>
        </w:rPr>
        <w:t>5</w:t>
      </w:r>
      <w:r>
        <w:rPr>
          <w:rFonts w:ascii="楷体" w:hAnsi="楷体" w:eastAsia="楷体" w:cs="楷体"/>
          <w:spacing w:val="1"/>
          <w:sz w:val="30"/>
          <w:szCs w:val="30"/>
        </w:rPr>
        <w:t>年</w:t>
      </w:r>
      <w:r>
        <w:rPr>
          <w:rFonts w:hint="eastAsia" w:ascii="楷体" w:hAnsi="楷体" w:eastAsia="楷体" w:cs="楷体"/>
          <w:spacing w:val="1"/>
          <w:sz w:val="30"/>
          <w:szCs w:val="30"/>
          <w:lang w:val="en-US" w:eastAsia="zh-CN"/>
        </w:rPr>
        <w:t>05</w:t>
      </w:r>
      <w:r>
        <w:rPr>
          <w:rFonts w:ascii="楷体" w:hAnsi="楷体" w:eastAsia="楷体" w:cs="楷体"/>
          <w:spacing w:val="1"/>
          <w:sz w:val="30"/>
          <w:szCs w:val="30"/>
        </w:rPr>
        <w:t>月</w:t>
      </w:r>
      <w:r>
        <w:rPr>
          <w:rFonts w:hint="eastAsia" w:ascii="楷体" w:hAnsi="楷体" w:eastAsia="楷体" w:cs="楷体"/>
          <w:spacing w:val="1"/>
          <w:sz w:val="30"/>
          <w:szCs w:val="30"/>
          <w:lang w:val="en-US" w:eastAsia="zh-CN"/>
        </w:rPr>
        <w:t>27</w:t>
      </w:r>
      <w:bookmarkStart w:id="0" w:name="_GoBack"/>
      <w:bookmarkEnd w:id="0"/>
      <w:r>
        <w:rPr>
          <w:rFonts w:hint="eastAsia" w:ascii="楷体" w:hAnsi="楷体" w:eastAsia="楷体" w:cs="楷体"/>
          <w:spacing w:val="1"/>
          <w:sz w:val="30"/>
          <w:szCs w:val="30"/>
        </w:rPr>
        <w:t>日</w:t>
      </w:r>
    </w:p>
    <w:p>
      <w:pPr>
        <w:ind w:right="499"/>
        <w:jc w:val="right"/>
      </w:pPr>
    </w:p>
    <w:sectPr>
      <w:pgSz w:w="11920" w:h="16840"/>
      <w:pgMar w:top="1480" w:right="1580" w:bottom="280" w:left="15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60F0"/>
    <w:rsid w:val="00001097"/>
    <w:rsid w:val="00002E44"/>
    <w:rsid w:val="00004465"/>
    <w:rsid w:val="000050A0"/>
    <w:rsid w:val="000072F0"/>
    <w:rsid w:val="00007C62"/>
    <w:rsid w:val="00011677"/>
    <w:rsid w:val="000154A9"/>
    <w:rsid w:val="0002024F"/>
    <w:rsid w:val="000223D0"/>
    <w:rsid w:val="0002454B"/>
    <w:rsid w:val="00030AF0"/>
    <w:rsid w:val="00037A2E"/>
    <w:rsid w:val="000402CF"/>
    <w:rsid w:val="00040993"/>
    <w:rsid w:val="000420CA"/>
    <w:rsid w:val="00043A65"/>
    <w:rsid w:val="00044B6F"/>
    <w:rsid w:val="0004708E"/>
    <w:rsid w:val="00050174"/>
    <w:rsid w:val="000547F8"/>
    <w:rsid w:val="00054CA8"/>
    <w:rsid w:val="0005655E"/>
    <w:rsid w:val="00057245"/>
    <w:rsid w:val="0005788E"/>
    <w:rsid w:val="00062034"/>
    <w:rsid w:val="00071D1C"/>
    <w:rsid w:val="00072ED8"/>
    <w:rsid w:val="0007408A"/>
    <w:rsid w:val="000749F3"/>
    <w:rsid w:val="000775B9"/>
    <w:rsid w:val="00077BFD"/>
    <w:rsid w:val="00085A31"/>
    <w:rsid w:val="00086872"/>
    <w:rsid w:val="0009357C"/>
    <w:rsid w:val="00096692"/>
    <w:rsid w:val="000A47A0"/>
    <w:rsid w:val="000B12F0"/>
    <w:rsid w:val="000B2A67"/>
    <w:rsid w:val="000B511A"/>
    <w:rsid w:val="000B7707"/>
    <w:rsid w:val="000C069A"/>
    <w:rsid w:val="000C0C41"/>
    <w:rsid w:val="000C729F"/>
    <w:rsid w:val="000D01D6"/>
    <w:rsid w:val="000D2801"/>
    <w:rsid w:val="000D40B6"/>
    <w:rsid w:val="000D4D8D"/>
    <w:rsid w:val="000D4EA2"/>
    <w:rsid w:val="000D4FD9"/>
    <w:rsid w:val="000D57BB"/>
    <w:rsid w:val="000E2868"/>
    <w:rsid w:val="000E3F39"/>
    <w:rsid w:val="000F12D5"/>
    <w:rsid w:val="000F20BD"/>
    <w:rsid w:val="000F3CEA"/>
    <w:rsid w:val="001055FE"/>
    <w:rsid w:val="00106663"/>
    <w:rsid w:val="00120F50"/>
    <w:rsid w:val="001243C8"/>
    <w:rsid w:val="00130F48"/>
    <w:rsid w:val="00131C81"/>
    <w:rsid w:val="00133BB3"/>
    <w:rsid w:val="0013517B"/>
    <w:rsid w:val="00135CFF"/>
    <w:rsid w:val="001368BD"/>
    <w:rsid w:val="0014055A"/>
    <w:rsid w:val="0014348B"/>
    <w:rsid w:val="001449A3"/>
    <w:rsid w:val="00152896"/>
    <w:rsid w:val="00155570"/>
    <w:rsid w:val="0015604A"/>
    <w:rsid w:val="00157DE0"/>
    <w:rsid w:val="001631E2"/>
    <w:rsid w:val="00167A47"/>
    <w:rsid w:val="00171E11"/>
    <w:rsid w:val="00173C03"/>
    <w:rsid w:val="0017639F"/>
    <w:rsid w:val="001832D2"/>
    <w:rsid w:val="00191D2A"/>
    <w:rsid w:val="00192836"/>
    <w:rsid w:val="00197B12"/>
    <w:rsid w:val="001A25AA"/>
    <w:rsid w:val="001B3D2D"/>
    <w:rsid w:val="001B480C"/>
    <w:rsid w:val="001C2F96"/>
    <w:rsid w:val="001C3A7E"/>
    <w:rsid w:val="001C595A"/>
    <w:rsid w:val="001D607F"/>
    <w:rsid w:val="001E2CB6"/>
    <w:rsid w:val="001E461A"/>
    <w:rsid w:val="001E5678"/>
    <w:rsid w:val="001E5CAB"/>
    <w:rsid w:val="001F0454"/>
    <w:rsid w:val="001F0B33"/>
    <w:rsid w:val="001F11EC"/>
    <w:rsid w:val="001F1A5F"/>
    <w:rsid w:val="001F4167"/>
    <w:rsid w:val="001F4BB9"/>
    <w:rsid w:val="001F6A6E"/>
    <w:rsid w:val="002003D7"/>
    <w:rsid w:val="00200D49"/>
    <w:rsid w:val="00201095"/>
    <w:rsid w:val="00202A8F"/>
    <w:rsid w:val="00207CBA"/>
    <w:rsid w:val="002111E6"/>
    <w:rsid w:val="0021176E"/>
    <w:rsid w:val="00211879"/>
    <w:rsid w:val="0021254A"/>
    <w:rsid w:val="00213088"/>
    <w:rsid w:val="00214A18"/>
    <w:rsid w:val="002167FA"/>
    <w:rsid w:val="00225F73"/>
    <w:rsid w:val="00231222"/>
    <w:rsid w:val="002432D1"/>
    <w:rsid w:val="0024403F"/>
    <w:rsid w:val="002446AE"/>
    <w:rsid w:val="0024555F"/>
    <w:rsid w:val="002466DB"/>
    <w:rsid w:val="002468C6"/>
    <w:rsid w:val="0025341B"/>
    <w:rsid w:val="002559EB"/>
    <w:rsid w:val="00256AD7"/>
    <w:rsid w:val="0026386C"/>
    <w:rsid w:val="00265E81"/>
    <w:rsid w:val="002719C6"/>
    <w:rsid w:val="00273F8D"/>
    <w:rsid w:val="00274367"/>
    <w:rsid w:val="0027559C"/>
    <w:rsid w:val="002803FB"/>
    <w:rsid w:val="0028084E"/>
    <w:rsid w:val="00281698"/>
    <w:rsid w:val="002861DE"/>
    <w:rsid w:val="00290238"/>
    <w:rsid w:val="002908E4"/>
    <w:rsid w:val="002945FD"/>
    <w:rsid w:val="002950A6"/>
    <w:rsid w:val="002A0AE2"/>
    <w:rsid w:val="002A418D"/>
    <w:rsid w:val="002A44EF"/>
    <w:rsid w:val="002A4889"/>
    <w:rsid w:val="002A6087"/>
    <w:rsid w:val="002A69CB"/>
    <w:rsid w:val="002A6CD5"/>
    <w:rsid w:val="002B317B"/>
    <w:rsid w:val="002B7A83"/>
    <w:rsid w:val="002C1F3D"/>
    <w:rsid w:val="002C7651"/>
    <w:rsid w:val="002D73DF"/>
    <w:rsid w:val="002E0653"/>
    <w:rsid w:val="002E0CF8"/>
    <w:rsid w:val="002E3E09"/>
    <w:rsid w:val="002E7BDC"/>
    <w:rsid w:val="002F095B"/>
    <w:rsid w:val="002F1D53"/>
    <w:rsid w:val="002F5475"/>
    <w:rsid w:val="002F5C5F"/>
    <w:rsid w:val="002F7B9C"/>
    <w:rsid w:val="0030148E"/>
    <w:rsid w:val="00302DB9"/>
    <w:rsid w:val="00302EE4"/>
    <w:rsid w:val="00307D47"/>
    <w:rsid w:val="003140DA"/>
    <w:rsid w:val="00317E32"/>
    <w:rsid w:val="00321721"/>
    <w:rsid w:val="00323321"/>
    <w:rsid w:val="003272F4"/>
    <w:rsid w:val="00335EA1"/>
    <w:rsid w:val="0033709D"/>
    <w:rsid w:val="00337B05"/>
    <w:rsid w:val="00340C01"/>
    <w:rsid w:val="00342039"/>
    <w:rsid w:val="0034336A"/>
    <w:rsid w:val="003433FC"/>
    <w:rsid w:val="00347C37"/>
    <w:rsid w:val="00351420"/>
    <w:rsid w:val="00353439"/>
    <w:rsid w:val="00353784"/>
    <w:rsid w:val="00353F57"/>
    <w:rsid w:val="00357AEF"/>
    <w:rsid w:val="003613F4"/>
    <w:rsid w:val="00361AE3"/>
    <w:rsid w:val="00361E2E"/>
    <w:rsid w:val="003628C1"/>
    <w:rsid w:val="00365D5E"/>
    <w:rsid w:val="00366449"/>
    <w:rsid w:val="0037132F"/>
    <w:rsid w:val="00376362"/>
    <w:rsid w:val="00376486"/>
    <w:rsid w:val="00384C23"/>
    <w:rsid w:val="003858F9"/>
    <w:rsid w:val="00392652"/>
    <w:rsid w:val="00393AD4"/>
    <w:rsid w:val="00394569"/>
    <w:rsid w:val="003951C8"/>
    <w:rsid w:val="003A005A"/>
    <w:rsid w:val="003A2536"/>
    <w:rsid w:val="003A3298"/>
    <w:rsid w:val="003B10F6"/>
    <w:rsid w:val="003B181D"/>
    <w:rsid w:val="003B2576"/>
    <w:rsid w:val="003B45DE"/>
    <w:rsid w:val="003B751A"/>
    <w:rsid w:val="003B7DD8"/>
    <w:rsid w:val="003C1B08"/>
    <w:rsid w:val="003C3612"/>
    <w:rsid w:val="003C79B7"/>
    <w:rsid w:val="003C7A79"/>
    <w:rsid w:val="003D1390"/>
    <w:rsid w:val="003D1E9C"/>
    <w:rsid w:val="003D7AAD"/>
    <w:rsid w:val="003E139B"/>
    <w:rsid w:val="003E20F9"/>
    <w:rsid w:val="003E4599"/>
    <w:rsid w:val="003E6D1E"/>
    <w:rsid w:val="003E744F"/>
    <w:rsid w:val="003F2ED6"/>
    <w:rsid w:val="0040152E"/>
    <w:rsid w:val="00403DFC"/>
    <w:rsid w:val="00405DCD"/>
    <w:rsid w:val="00413657"/>
    <w:rsid w:val="00415A8F"/>
    <w:rsid w:val="004170AB"/>
    <w:rsid w:val="00417850"/>
    <w:rsid w:val="004214C1"/>
    <w:rsid w:val="00425D44"/>
    <w:rsid w:val="00430A55"/>
    <w:rsid w:val="00432AAA"/>
    <w:rsid w:val="004357FC"/>
    <w:rsid w:val="00435B98"/>
    <w:rsid w:val="004426DA"/>
    <w:rsid w:val="00447128"/>
    <w:rsid w:val="00447267"/>
    <w:rsid w:val="004534CC"/>
    <w:rsid w:val="00453C81"/>
    <w:rsid w:val="00454D4D"/>
    <w:rsid w:val="00455142"/>
    <w:rsid w:val="00456578"/>
    <w:rsid w:val="00456BB6"/>
    <w:rsid w:val="00457997"/>
    <w:rsid w:val="00462961"/>
    <w:rsid w:val="00464913"/>
    <w:rsid w:val="00464EE5"/>
    <w:rsid w:val="00470D37"/>
    <w:rsid w:val="00482E22"/>
    <w:rsid w:val="00486D9A"/>
    <w:rsid w:val="0048715C"/>
    <w:rsid w:val="004907C4"/>
    <w:rsid w:val="00491F46"/>
    <w:rsid w:val="00494142"/>
    <w:rsid w:val="004A65BB"/>
    <w:rsid w:val="004B28B5"/>
    <w:rsid w:val="004B3979"/>
    <w:rsid w:val="004B7CE9"/>
    <w:rsid w:val="004C3810"/>
    <w:rsid w:val="004C69F6"/>
    <w:rsid w:val="004C738B"/>
    <w:rsid w:val="004D0B2B"/>
    <w:rsid w:val="004D6B70"/>
    <w:rsid w:val="004E5C8A"/>
    <w:rsid w:val="004E6CC6"/>
    <w:rsid w:val="004E7889"/>
    <w:rsid w:val="004E7B75"/>
    <w:rsid w:val="004F21B8"/>
    <w:rsid w:val="004F234A"/>
    <w:rsid w:val="004F2B0E"/>
    <w:rsid w:val="005010F1"/>
    <w:rsid w:val="00502A98"/>
    <w:rsid w:val="0050506E"/>
    <w:rsid w:val="00505331"/>
    <w:rsid w:val="00511975"/>
    <w:rsid w:val="005119BA"/>
    <w:rsid w:val="00512333"/>
    <w:rsid w:val="00516B8D"/>
    <w:rsid w:val="0052166C"/>
    <w:rsid w:val="00522BF0"/>
    <w:rsid w:val="005248EC"/>
    <w:rsid w:val="00530FE8"/>
    <w:rsid w:val="00531F5B"/>
    <w:rsid w:val="005367AD"/>
    <w:rsid w:val="00537A62"/>
    <w:rsid w:val="0054076C"/>
    <w:rsid w:val="00544E86"/>
    <w:rsid w:val="00552F84"/>
    <w:rsid w:val="005558CE"/>
    <w:rsid w:val="00567C18"/>
    <w:rsid w:val="00571199"/>
    <w:rsid w:val="005729C7"/>
    <w:rsid w:val="0057375A"/>
    <w:rsid w:val="005741DE"/>
    <w:rsid w:val="00575EC4"/>
    <w:rsid w:val="00575EC8"/>
    <w:rsid w:val="005779F9"/>
    <w:rsid w:val="00580B3A"/>
    <w:rsid w:val="005819B0"/>
    <w:rsid w:val="00586CC0"/>
    <w:rsid w:val="00590949"/>
    <w:rsid w:val="00594720"/>
    <w:rsid w:val="005947A4"/>
    <w:rsid w:val="0059490C"/>
    <w:rsid w:val="00597D65"/>
    <w:rsid w:val="005A075C"/>
    <w:rsid w:val="005A1A26"/>
    <w:rsid w:val="005A2839"/>
    <w:rsid w:val="005A310D"/>
    <w:rsid w:val="005A4E26"/>
    <w:rsid w:val="005A66A1"/>
    <w:rsid w:val="005B00BF"/>
    <w:rsid w:val="005B1A91"/>
    <w:rsid w:val="005B27C0"/>
    <w:rsid w:val="005B50A6"/>
    <w:rsid w:val="005B5826"/>
    <w:rsid w:val="005B693D"/>
    <w:rsid w:val="005C2078"/>
    <w:rsid w:val="005C5836"/>
    <w:rsid w:val="005C7818"/>
    <w:rsid w:val="005D0707"/>
    <w:rsid w:val="005D1802"/>
    <w:rsid w:val="005D477C"/>
    <w:rsid w:val="005D50B0"/>
    <w:rsid w:val="005D64E3"/>
    <w:rsid w:val="005E13C1"/>
    <w:rsid w:val="005E4909"/>
    <w:rsid w:val="005F0DFA"/>
    <w:rsid w:val="005F20A2"/>
    <w:rsid w:val="005F2994"/>
    <w:rsid w:val="005F456F"/>
    <w:rsid w:val="005F5FAB"/>
    <w:rsid w:val="005F749B"/>
    <w:rsid w:val="006027E1"/>
    <w:rsid w:val="00605929"/>
    <w:rsid w:val="006078DE"/>
    <w:rsid w:val="00611AEF"/>
    <w:rsid w:val="00612A73"/>
    <w:rsid w:val="006156F3"/>
    <w:rsid w:val="00626683"/>
    <w:rsid w:val="00630487"/>
    <w:rsid w:val="00631506"/>
    <w:rsid w:val="006321C0"/>
    <w:rsid w:val="00634C8D"/>
    <w:rsid w:val="0063541D"/>
    <w:rsid w:val="00640C11"/>
    <w:rsid w:val="00651AC3"/>
    <w:rsid w:val="0065493A"/>
    <w:rsid w:val="0066461D"/>
    <w:rsid w:val="0066579B"/>
    <w:rsid w:val="00665879"/>
    <w:rsid w:val="00665FF0"/>
    <w:rsid w:val="0067063B"/>
    <w:rsid w:val="00672681"/>
    <w:rsid w:val="00672C95"/>
    <w:rsid w:val="006767EB"/>
    <w:rsid w:val="00676F32"/>
    <w:rsid w:val="006860BF"/>
    <w:rsid w:val="0068693B"/>
    <w:rsid w:val="00687AF6"/>
    <w:rsid w:val="00687F25"/>
    <w:rsid w:val="00690E9F"/>
    <w:rsid w:val="006913AA"/>
    <w:rsid w:val="006917D0"/>
    <w:rsid w:val="0069327C"/>
    <w:rsid w:val="00695BE0"/>
    <w:rsid w:val="006A6443"/>
    <w:rsid w:val="006B5E8F"/>
    <w:rsid w:val="006B7FA3"/>
    <w:rsid w:val="006C0E57"/>
    <w:rsid w:val="006C0F21"/>
    <w:rsid w:val="006C18E8"/>
    <w:rsid w:val="006C197C"/>
    <w:rsid w:val="006C3D1E"/>
    <w:rsid w:val="006C5537"/>
    <w:rsid w:val="006C6BA5"/>
    <w:rsid w:val="006D3097"/>
    <w:rsid w:val="006D4691"/>
    <w:rsid w:val="006D5E5D"/>
    <w:rsid w:val="006E1E85"/>
    <w:rsid w:val="006E27BD"/>
    <w:rsid w:val="006E699F"/>
    <w:rsid w:val="006F1061"/>
    <w:rsid w:val="006F34D7"/>
    <w:rsid w:val="00700484"/>
    <w:rsid w:val="007033BA"/>
    <w:rsid w:val="007056EE"/>
    <w:rsid w:val="00706E82"/>
    <w:rsid w:val="00710BEB"/>
    <w:rsid w:val="00711CBB"/>
    <w:rsid w:val="00711FAF"/>
    <w:rsid w:val="00713E8D"/>
    <w:rsid w:val="007140BE"/>
    <w:rsid w:val="00716C6B"/>
    <w:rsid w:val="00720161"/>
    <w:rsid w:val="0072039B"/>
    <w:rsid w:val="00720923"/>
    <w:rsid w:val="00720FB2"/>
    <w:rsid w:val="00721363"/>
    <w:rsid w:val="00722148"/>
    <w:rsid w:val="0072385B"/>
    <w:rsid w:val="00723FD7"/>
    <w:rsid w:val="00725ECD"/>
    <w:rsid w:val="00726735"/>
    <w:rsid w:val="0072725A"/>
    <w:rsid w:val="00731514"/>
    <w:rsid w:val="0073283C"/>
    <w:rsid w:val="0073655F"/>
    <w:rsid w:val="00737029"/>
    <w:rsid w:val="00742D0E"/>
    <w:rsid w:val="00743140"/>
    <w:rsid w:val="00746D8A"/>
    <w:rsid w:val="00747196"/>
    <w:rsid w:val="00754DB3"/>
    <w:rsid w:val="007704C1"/>
    <w:rsid w:val="00775527"/>
    <w:rsid w:val="007772A6"/>
    <w:rsid w:val="00780241"/>
    <w:rsid w:val="00780840"/>
    <w:rsid w:val="00781389"/>
    <w:rsid w:val="007826A4"/>
    <w:rsid w:val="00782A84"/>
    <w:rsid w:val="00793FE2"/>
    <w:rsid w:val="007A0696"/>
    <w:rsid w:val="007A6329"/>
    <w:rsid w:val="007B00AF"/>
    <w:rsid w:val="007B12EB"/>
    <w:rsid w:val="007B521F"/>
    <w:rsid w:val="007B5671"/>
    <w:rsid w:val="007B7633"/>
    <w:rsid w:val="007B7682"/>
    <w:rsid w:val="007B7FA3"/>
    <w:rsid w:val="007F086E"/>
    <w:rsid w:val="007F4666"/>
    <w:rsid w:val="007F6FFD"/>
    <w:rsid w:val="008014AB"/>
    <w:rsid w:val="00802F5F"/>
    <w:rsid w:val="0080418B"/>
    <w:rsid w:val="00804EC0"/>
    <w:rsid w:val="008068B6"/>
    <w:rsid w:val="00812F5B"/>
    <w:rsid w:val="008172C4"/>
    <w:rsid w:val="00817817"/>
    <w:rsid w:val="008217E5"/>
    <w:rsid w:val="00821BED"/>
    <w:rsid w:val="00823AD8"/>
    <w:rsid w:val="008247E9"/>
    <w:rsid w:val="008250B0"/>
    <w:rsid w:val="0083104D"/>
    <w:rsid w:val="00835A1A"/>
    <w:rsid w:val="00835B03"/>
    <w:rsid w:val="008365D1"/>
    <w:rsid w:val="00841021"/>
    <w:rsid w:val="00847260"/>
    <w:rsid w:val="00847602"/>
    <w:rsid w:val="00847E37"/>
    <w:rsid w:val="008510A9"/>
    <w:rsid w:val="008547AF"/>
    <w:rsid w:val="00860EBB"/>
    <w:rsid w:val="00861439"/>
    <w:rsid w:val="00862E8B"/>
    <w:rsid w:val="00865329"/>
    <w:rsid w:val="00866456"/>
    <w:rsid w:val="00866AA7"/>
    <w:rsid w:val="00867C51"/>
    <w:rsid w:val="0087033F"/>
    <w:rsid w:val="008739F5"/>
    <w:rsid w:val="00873E64"/>
    <w:rsid w:val="00874527"/>
    <w:rsid w:val="00874668"/>
    <w:rsid w:val="00875D6B"/>
    <w:rsid w:val="008771D4"/>
    <w:rsid w:val="00883F37"/>
    <w:rsid w:val="00895EA7"/>
    <w:rsid w:val="008A31D1"/>
    <w:rsid w:val="008A3EFE"/>
    <w:rsid w:val="008A4595"/>
    <w:rsid w:val="008B0304"/>
    <w:rsid w:val="008C1149"/>
    <w:rsid w:val="008C2106"/>
    <w:rsid w:val="008C3CAB"/>
    <w:rsid w:val="008C3F5D"/>
    <w:rsid w:val="008C4049"/>
    <w:rsid w:val="008C48DB"/>
    <w:rsid w:val="008D2F6A"/>
    <w:rsid w:val="008D428B"/>
    <w:rsid w:val="008D723D"/>
    <w:rsid w:val="008E0429"/>
    <w:rsid w:val="008E14D0"/>
    <w:rsid w:val="008E4FC3"/>
    <w:rsid w:val="008E55C6"/>
    <w:rsid w:val="008E778B"/>
    <w:rsid w:val="008F095B"/>
    <w:rsid w:val="008F3CAB"/>
    <w:rsid w:val="008F5589"/>
    <w:rsid w:val="008F5E57"/>
    <w:rsid w:val="008F733B"/>
    <w:rsid w:val="00903D5A"/>
    <w:rsid w:val="00905D9E"/>
    <w:rsid w:val="00905E99"/>
    <w:rsid w:val="00906756"/>
    <w:rsid w:val="00906C07"/>
    <w:rsid w:val="00907276"/>
    <w:rsid w:val="0090757B"/>
    <w:rsid w:val="00911DC9"/>
    <w:rsid w:val="00913FA5"/>
    <w:rsid w:val="00915B87"/>
    <w:rsid w:val="009178DB"/>
    <w:rsid w:val="009230EE"/>
    <w:rsid w:val="00923AEC"/>
    <w:rsid w:val="0092448D"/>
    <w:rsid w:val="0093429F"/>
    <w:rsid w:val="009353AC"/>
    <w:rsid w:val="00935AAC"/>
    <w:rsid w:val="00937E46"/>
    <w:rsid w:val="0094033D"/>
    <w:rsid w:val="009462AC"/>
    <w:rsid w:val="0095104A"/>
    <w:rsid w:val="00961828"/>
    <w:rsid w:val="009635B2"/>
    <w:rsid w:val="00965D23"/>
    <w:rsid w:val="009660E9"/>
    <w:rsid w:val="00966937"/>
    <w:rsid w:val="009805A6"/>
    <w:rsid w:val="00986597"/>
    <w:rsid w:val="009910C9"/>
    <w:rsid w:val="00991FF1"/>
    <w:rsid w:val="00994C1B"/>
    <w:rsid w:val="0099516A"/>
    <w:rsid w:val="00995B4E"/>
    <w:rsid w:val="009A00B0"/>
    <w:rsid w:val="009A1372"/>
    <w:rsid w:val="009A3349"/>
    <w:rsid w:val="009A4B3E"/>
    <w:rsid w:val="009A723E"/>
    <w:rsid w:val="009A73D1"/>
    <w:rsid w:val="009A7E83"/>
    <w:rsid w:val="009A7F43"/>
    <w:rsid w:val="009B2610"/>
    <w:rsid w:val="009B78AF"/>
    <w:rsid w:val="009C5D3B"/>
    <w:rsid w:val="009C6A08"/>
    <w:rsid w:val="009D10D8"/>
    <w:rsid w:val="009D245F"/>
    <w:rsid w:val="009D2D78"/>
    <w:rsid w:val="009D5ECC"/>
    <w:rsid w:val="009D6340"/>
    <w:rsid w:val="009D6D73"/>
    <w:rsid w:val="009E22C8"/>
    <w:rsid w:val="009E3E8B"/>
    <w:rsid w:val="009E604F"/>
    <w:rsid w:val="009E62EE"/>
    <w:rsid w:val="009F2631"/>
    <w:rsid w:val="009F4E03"/>
    <w:rsid w:val="009F789B"/>
    <w:rsid w:val="00A000FF"/>
    <w:rsid w:val="00A02145"/>
    <w:rsid w:val="00A02404"/>
    <w:rsid w:val="00A02DE2"/>
    <w:rsid w:val="00A02FFB"/>
    <w:rsid w:val="00A046BD"/>
    <w:rsid w:val="00A11B02"/>
    <w:rsid w:val="00A129D4"/>
    <w:rsid w:val="00A15DE4"/>
    <w:rsid w:val="00A17111"/>
    <w:rsid w:val="00A2207C"/>
    <w:rsid w:val="00A250FB"/>
    <w:rsid w:val="00A25D56"/>
    <w:rsid w:val="00A342DF"/>
    <w:rsid w:val="00A35CBA"/>
    <w:rsid w:val="00A37024"/>
    <w:rsid w:val="00A37B86"/>
    <w:rsid w:val="00A42232"/>
    <w:rsid w:val="00A44F5C"/>
    <w:rsid w:val="00A4605C"/>
    <w:rsid w:val="00A4669A"/>
    <w:rsid w:val="00A50439"/>
    <w:rsid w:val="00A557CA"/>
    <w:rsid w:val="00A55CFB"/>
    <w:rsid w:val="00A55E94"/>
    <w:rsid w:val="00A55F7B"/>
    <w:rsid w:val="00A57299"/>
    <w:rsid w:val="00A61D79"/>
    <w:rsid w:val="00A6261F"/>
    <w:rsid w:val="00A70444"/>
    <w:rsid w:val="00A75093"/>
    <w:rsid w:val="00A8074D"/>
    <w:rsid w:val="00A82A57"/>
    <w:rsid w:val="00A84E4A"/>
    <w:rsid w:val="00A84F21"/>
    <w:rsid w:val="00A91FBC"/>
    <w:rsid w:val="00A924D8"/>
    <w:rsid w:val="00A93237"/>
    <w:rsid w:val="00A96368"/>
    <w:rsid w:val="00A96765"/>
    <w:rsid w:val="00AA4EA0"/>
    <w:rsid w:val="00AA60F0"/>
    <w:rsid w:val="00AA7786"/>
    <w:rsid w:val="00AB16B3"/>
    <w:rsid w:val="00AB2C3B"/>
    <w:rsid w:val="00AB39B0"/>
    <w:rsid w:val="00AB3F7D"/>
    <w:rsid w:val="00AB4D80"/>
    <w:rsid w:val="00AC3328"/>
    <w:rsid w:val="00AC79B2"/>
    <w:rsid w:val="00AD0BDD"/>
    <w:rsid w:val="00AD390C"/>
    <w:rsid w:val="00AD3DAD"/>
    <w:rsid w:val="00AD4B61"/>
    <w:rsid w:val="00AD78A3"/>
    <w:rsid w:val="00AE5C05"/>
    <w:rsid w:val="00AF0028"/>
    <w:rsid w:val="00AF5C7E"/>
    <w:rsid w:val="00AF6EC7"/>
    <w:rsid w:val="00B00AE5"/>
    <w:rsid w:val="00B01A80"/>
    <w:rsid w:val="00B05A1B"/>
    <w:rsid w:val="00B071E7"/>
    <w:rsid w:val="00B11F15"/>
    <w:rsid w:val="00B13C91"/>
    <w:rsid w:val="00B15ECE"/>
    <w:rsid w:val="00B16AF8"/>
    <w:rsid w:val="00B17938"/>
    <w:rsid w:val="00B21D88"/>
    <w:rsid w:val="00B2349A"/>
    <w:rsid w:val="00B276A3"/>
    <w:rsid w:val="00B27735"/>
    <w:rsid w:val="00B3162D"/>
    <w:rsid w:val="00B32B1F"/>
    <w:rsid w:val="00B35A70"/>
    <w:rsid w:val="00B4112F"/>
    <w:rsid w:val="00B43BAD"/>
    <w:rsid w:val="00B43CA6"/>
    <w:rsid w:val="00B444B5"/>
    <w:rsid w:val="00B50687"/>
    <w:rsid w:val="00B55ADC"/>
    <w:rsid w:val="00B55E3D"/>
    <w:rsid w:val="00B57019"/>
    <w:rsid w:val="00B70560"/>
    <w:rsid w:val="00B7387F"/>
    <w:rsid w:val="00B747CA"/>
    <w:rsid w:val="00B815EC"/>
    <w:rsid w:val="00B81770"/>
    <w:rsid w:val="00B84328"/>
    <w:rsid w:val="00B84602"/>
    <w:rsid w:val="00B8461A"/>
    <w:rsid w:val="00B87868"/>
    <w:rsid w:val="00B90814"/>
    <w:rsid w:val="00B93DC6"/>
    <w:rsid w:val="00B95213"/>
    <w:rsid w:val="00B96D32"/>
    <w:rsid w:val="00BA1A6B"/>
    <w:rsid w:val="00BA1D10"/>
    <w:rsid w:val="00BA538D"/>
    <w:rsid w:val="00BA598B"/>
    <w:rsid w:val="00BB06DE"/>
    <w:rsid w:val="00BB26B4"/>
    <w:rsid w:val="00BB7861"/>
    <w:rsid w:val="00BC4ACC"/>
    <w:rsid w:val="00BC613E"/>
    <w:rsid w:val="00BD3D02"/>
    <w:rsid w:val="00BD43B0"/>
    <w:rsid w:val="00BE31D6"/>
    <w:rsid w:val="00BE77A4"/>
    <w:rsid w:val="00BF7595"/>
    <w:rsid w:val="00C018DD"/>
    <w:rsid w:val="00C02C94"/>
    <w:rsid w:val="00C0381A"/>
    <w:rsid w:val="00C058EC"/>
    <w:rsid w:val="00C059AA"/>
    <w:rsid w:val="00C062CA"/>
    <w:rsid w:val="00C069FF"/>
    <w:rsid w:val="00C1484B"/>
    <w:rsid w:val="00C15C73"/>
    <w:rsid w:val="00C17FF2"/>
    <w:rsid w:val="00C21CC0"/>
    <w:rsid w:val="00C22BAB"/>
    <w:rsid w:val="00C33417"/>
    <w:rsid w:val="00C34AA3"/>
    <w:rsid w:val="00C35210"/>
    <w:rsid w:val="00C371A6"/>
    <w:rsid w:val="00C4200C"/>
    <w:rsid w:val="00C522E0"/>
    <w:rsid w:val="00C54A7E"/>
    <w:rsid w:val="00C55AC8"/>
    <w:rsid w:val="00C55FB3"/>
    <w:rsid w:val="00C575A3"/>
    <w:rsid w:val="00C61FF8"/>
    <w:rsid w:val="00C622DF"/>
    <w:rsid w:val="00C62C59"/>
    <w:rsid w:val="00C635ED"/>
    <w:rsid w:val="00C706E9"/>
    <w:rsid w:val="00C72852"/>
    <w:rsid w:val="00C74E39"/>
    <w:rsid w:val="00C752AE"/>
    <w:rsid w:val="00C756EB"/>
    <w:rsid w:val="00C8272E"/>
    <w:rsid w:val="00C82FA3"/>
    <w:rsid w:val="00C85782"/>
    <w:rsid w:val="00C91935"/>
    <w:rsid w:val="00C92698"/>
    <w:rsid w:val="00C9356F"/>
    <w:rsid w:val="00C95485"/>
    <w:rsid w:val="00C95D77"/>
    <w:rsid w:val="00C96AC3"/>
    <w:rsid w:val="00CA102F"/>
    <w:rsid w:val="00CA4739"/>
    <w:rsid w:val="00CA77EA"/>
    <w:rsid w:val="00CB69F8"/>
    <w:rsid w:val="00CB7115"/>
    <w:rsid w:val="00CC659B"/>
    <w:rsid w:val="00CC71B9"/>
    <w:rsid w:val="00CD0686"/>
    <w:rsid w:val="00CE4B8C"/>
    <w:rsid w:val="00CE5AE2"/>
    <w:rsid w:val="00CE6D2C"/>
    <w:rsid w:val="00CF0619"/>
    <w:rsid w:val="00CF3F69"/>
    <w:rsid w:val="00D00515"/>
    <w:rsid w:val="00D01F77"/>
    <w:rsid w:val="00D07EDD"/>
    <w:rsid w:val="00D12E1C"/>
    <w:rsid w:val="00D13DA3"/>
    <w:rsid w:val="00D15C21"/>
    <w:rsid w:val="00D20736"/>
    <w:rsid w:val="00D20873"/>
    <w:rsid w:val="00D21244"/>
    <w:rsid w:val="00D215AC"/>
    <w:rsid w:val="00D2172B"/>
    <w:rsid w:val="00D22028"/>
    <w:rsid w:val="00D23A05"/>
    <w:rsid w:val="00D2412A"/>
    <w:rsid w:val="00D24A3D"/>
    <w:rsid w:val="00D26DE7"/>
    <w:rsid w:val="00D276D1"/>
    <w:rsid w:val="00D30FC5"/>
    <w:rsid w:val="00D322A9"/>
    <w:rsid w:val="00D3312F"/>
    <w:rsid w:val="00D42ACE"/>
    <w:rsid w:val="00D44319"/>
    <w:rsid w:val="00D47D7F"/>
    <w:rsid w:val="00D6249A"/>
    <w:rsid w:val="00D74D21"/>
    <w:rsid w:val="00D75650"/>
    <w:rsid w:val="00D77FA3"/>
    <w:rsid w:val="00D825E7"/>
    <w:rsid w:val="00D834FB"/>
    <w:rsid w:val="00D8351C"/>
    <w:rsid w:val="00D8406A"/>
    <w:rsid w:val="00D8671E"/>
    <w:rsid w:val="00D9303F"/>
    <w:rsid w:val="00D931E8"/>
    <w:rsid w:val="00D95A81"/>
    <w:rsid w:val="00D96A72"/>
    <w:rsid w:val="00DA3135"/>
    <w:rsid w:val="00DA3DEB"/>
    <w:rsid w:val="00DA52DE"/>
    <w:rsid w:val="00DA7E9B"/>
    <w:rsid w:val="00DB2B90"/>
    <w:rsid w:val="00DB5F4B"/>
    <w:rsid w:val="00DB641E"/>
    <w:rsid w:val="00DC04D8"/>
    <w:rsid w:val="00DC27CA"/>
    <w:rsid w:val="00DC2DB3"/>
    <w:rsid w:val="00DC33A3"/>
    <w:rsid w:val="00DC3BC0"/>
    <w:rsid w:val="00DC3FCC"/>
    <w:rsid w:val="00DC4148"/>
    <w:rsid w:val="00DC6075"/>
    <w:rsid w:val="00DC75E0"/>
    <w:rsid w:val="00DD6088"/>
    <w:rsid w:val="00DD62E5"/>
    <w:rsid w:val="00DE0602"/>
    <w:rsid w:val="00DF5AE2"/>
    <w:rsid w:val="00DF7019"/>
    <w:rsid w:val="00DF76F8"/>
    <w:rsid w:val="00E04365"/>
    <w:rsid w:val="00E06066"/>
    <w:rsid w:val="00E06351"/>
    <w:rsid w:val="00E11543"/>
    <w:rsid w:val="00E119E5"/>
    <w:rsid w:val="00E12AB6"/>
    <w:rsid w:val="00E14071"/>
    <w:rsid w:val="00E146BF"/>
    <w:rsid w:val="00E1721A"/>
    <w:rsid w:val="00E26364"/>
    <w:rsid w:val="00E279CD"/>
    <w:rsid w:val="00E31B05"/>
    <w:rsid w:val="00E348F3"/>
    <w:rsid w:val="00E45BF4"/>
    <w:rsid w:val="00E46D44"/>
    <w:rsid w:val="00E46EEE"/>
    <w:rsid w:val="00E5776F"/>
    <w:rsid w:val="00E6421B"/>
    <w:rsid w:val="00E6485D"/>
    <w:rsid w:val="00E658F8"/>
    <w:rsid w:val="00E659FD"/>
    <w:rsid w:val="00E65EFA"/>
    <w:rsid w:val="00E6636C"/>
    <w:rsid w:val="00E70B08"/>
    <w:rsid w:val="00E716BE"/>
    <w:rsid w:val="00E71ACB"/>
    <w:rsid w:val="00E83926"/>
    <w:rsid w:val="00E83FDC"/>
    <w:rsid w:val="00E841C1"/>
    <w:rsid w:val="00E8555B"/>
    <w:rsid w:val="00E8657A"/>
    <w:rsid w:val="00E87A09"/>
    <w:rsid w:val="00E87D02"/>
    <w:rsid w:val="00E92D34"/>
    <w:rsid w:val="00E92D54"/>
    <w:rsid w:val="00E9499C"/>
    <w:rsid w:val="00E94B25"/>
    <w:rsid w:val="00E96F38"/>
    <w:rsid w:val="00EA0EB6"/>
    <w:rsid w:val="00EA2501"/>
    <w:rsid w:val="00EA28F0"/>
    <w:rsid w:val="00EA3FD4"/>
    <w:rsid w:val="00EA6A41"/>
    <w:rsid w:val="00EB4FE8"/>
    <w:rsid w:val="00EB6D28"/>
    <w:rsid w:val="00EC08DA"/>
    <w:rsid w:val="00EC4CAA"/>
    <w:rsid w:val="00EC599B"/>
    <w:rsid w:val="00EC5A87"/>
    <w:rsid w:val="00EC750C"/>
    <w:rsid w:val="00EC75F3"/>
    <w:rsid w:val="00EC7879"/>
    <w:rsid w:val="00ED14AF"/>
    <w:rsid w:val="00ED207C"/>
    <w:rsid w:val="00ED51D9"/>
    <w:rsid w:val="00ED639F"/>
    <w:rsid w:val="00ED6F21"/>
    <w:rsid w:val="00EE1288"/>
    <w:rsid w:val="00EE48F6"/>
    <w:rsid w:val="00EE5417"/>
    <w:rsid w:val="00EE651F"/>
    <w:rsid w:val="00EE6F44"/>
    <w:rsid w:val="00EF0979"/>
    <w:rsid w:val="00EF0B43"/>
    <w:rsid w:val="00EF50DB"/>
    <w:rsid w:val="00EF6368"/>
    <w:rsid w:val="00F007D8"/>
    <w:rsid w:val="00F0192B"/>
    <w:rsid w:val="00F0284C"/>
    <w:rsid w:val="00F0426A"/>
    <w:rsid w:val="00F05D15"/>
    <w:rsid w:val="00F0632D"/>
    <w:rsid w:val="00F10466"/>
    <w:rsid w:val="00F12348"/>
    <w:rsid w:val="00F17DFF"/>
    <w:rsid w:val="00F221FD"/>
    <w:rsid w:val="00F22F5F"/>
    <w:rsid w:val="00F30EDB"/>
    <w:rsid w:val="00F326BE"/>
    <w:rsid w:val="00F3786C"/>
    <w:rsid w:val="00F37ABF"/>
    <w:rsid w:val="00F42A9E"/>
    <w:rsid w:val="00F44249"/>
    <w:rsid w:val="00F44A43"/>
    <w:rsid w:val="00F45D01"/>
    <w:rsid w:val="00F46A0A"/>
    <w:rsid w:val="00F47AFE"/>
    <w:rsid w:val="00F52B9E"/>
    <w:rsid w:val="00F560A2"/>
    <w:rsid w:val="00F57E30"/>
    <w:rsid w:val="00F652DB"/>
    <w:rsid w:val="00F7023D"/>
    <w:rsid w:val="00F706D0"/>
    <w:rsid w:val="00F74935"/>
    <w:rsid w:val="00F75FB0"/>
    <w:rsid w:val="00F8267D"/>
    <w:rsid w:val="00F8354B"/>
    <w:rsid w:val="00F87633"/>
    <w:rsid w:val="00F913D9"/>
    <w:rsid w:val="00F92ABD"/>
    <w:rsid w:val="00F932C9"/>
    <w:rsid w:val="00F93865"/>
    <w:rsid w:val="00F94F0F"/>
    <w:rsid w:val="00FA10B1"/>
    <w:rsid w:val="00FA16D1"/>
    <w:rsid w:val="00FA3203"/>
    <w:rsid w:val="00FA698B"/>
    <w:rsid w:val="00FA6D2D"/>
    <w:rsid w:val="00FB20D2"/>
    <w:rsid w:val="00FB33CA"/>
    <w:rsid w:val="00FB4A29"/>
    <w:rsid w:val="00FB6471"/>
    <w:rsid w:val="00FB6EDB"/>
    <w:rsid w:val="00FC0989"/>
    <w:rsid w:val="00FC3243"/>
    <w:rsid w:val="00FC337D"/>
    <w:rsid w:val="00FC38B9"/>
    <w:rsid w:val="00FC41E6"/>
    <w:rsid w:val="00FC451E"/>
    <w:rsid w:val="00FD2EB9"/>
    <w:rsid w:val="00FD3731"/>
    <w:rsid w:val="00FD488D"/>
    <w:rsid w:val="00FE011D"/>
    <w:rsid w:val="00FE03E6"/>
    <w:rsid w:val="00FE3AA2"/>
    <w:rsid w:val="00FE4263"/>
    <w:rsid w:val="00FE43BC"/>
    <w:rsid w:val="00FE4F87"/>
    <w:rsid w:val="00FE5308"/>
    <w:rsid w:val="00FE5CB8"/>
    <w:rsid w:val="00FE65CA"/>
    <w:rsid w:val="00FE6681"/>
    <w:rsid w:val="00FE71BB"/>
    <w:rsid w:val="00FF2314"/>
    <w:rsid w:val="00FF4FCA"/>
    <w:rsid w:val="01A23B02"/>
    <w:rsid w:val="02BC5E5D"/>
    <w:rsid w:val="03160168"/>
    <w:rsid w:val="04B136C9"/>
    <w:rsid w:val="061A3B76"/>
    <w:rsid w:val="06740F97"/>
    <w:rsid w:val="0A3215BD"/>
    <w:rsid w:val="0A91745D"/>
    <w:rsid w:val="0BD375C2"/>
    <w:rsid w:val="0D185A14"/>
    <w:rsid w:val="10170DFA"/>
    <w:rsid w:val="10285678"/>
    <w:rsid w:val="1168537E"/>
    <w:rsid w:val="13124FC1"/>
    <w:rsid w:val="137D3789"/>
    <w:rsid w:val="14560FF2"/>
    <w:rsid w:val="157947D0"/>
    <w:rsid w:val="159066E8"/>
    <w:rsid w:val="17FE417D"/>
    <w:rsid w:val="1D010480"/>
    <w:rsid w:val="1F633FFD"/>
    <w:rsid w:val="21094F47"/>
    <w:rsid w:val="218A66DD"/>
    <w:rsid w:val="21E3511A"/>
    <w:rsid w:val="2369477E"/>
    <w:rsid w:val="272A1225"/>
    <w:rsid w:val="27946284"/>
    <w:rsid w:val="2A0C34D4"/>
    <w:rsid w:val="2D0B5DFF"/>
    <w:rsid w:val="2D122A12"/>
    <w:rsid w:val="32D9423A"/>
    <w:rsid w:val="35DF7E7A"/>
    <w:rsid w:val="36452413"/>
    <w:rsid w:val="36D5499A"/>
    <w:rsid w:val="374469BF"/>
    <w:rsid w:val="38C40F47"/>
    <w:rsid w:val="396C0AB8"/>
    <w:rsid w:val="3A260755"/>
    <w:rsid w:val="3A5E6CFC"/>
    <w:rsid w:val="3D3758B3"/>
    <w:rsid w:val="3E58660F"/>
    <w:rsid w:val="42F42A44"/>
    <w:rsid w:val="47C35B94"/>
    <w:rsid w:val="4898198C"/>
    <w:rsid w:val="4EBB7655"/>
    <w:rsid w:val="4F3B5775"/>
    <w:rsid w:val="50221F65"/>
    <w:rsid w:val="51672BB4"/>
    <w:rsid w:val="51C51FCD"/>
    <w:rsid w:val="529C0ECF"/>
    <w:rsid w:val="52D43913"/>
    <w:rsid w:val="54577B1B"/>
    <w:rsid w:val="54605941"/>
    <w:rsid w:val="55A7243B"/>
    <w:rsid w:val="5D6144BB"/>
    <w:rsid w:val="5DB14049"/>
    <w:rsid w:val="5FC370A1"/>
    <w:rsid w:val="60155D18"/>
    <w:rsid w:val="60A50BF2"/>
    <w:rsid w:val="62627390"/>
    <w:rsid w:val="67444685"/>
    <w:rsid w:val="680574E9"/>
    <w:rsid w:val="68CD69A6"/>
    <w:rsid w:val="6A5C6353"/>
    <w:rsid w:val="719837D1"/>
    <w:rsid w:val="74C25F37"/>
    <w:rsid w:val="77671885"/>
    <w:rsid w:val="78160A7E"/>
    <w:rsid w:val="7CE36921"/>
    <w:rsid w:val="7EEA2E39"/>
    <w:rsid w:val="7FD734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sz w:val="18"/>
      <w:szCs w:val="18"/>
    </w:rPr>
  </w:style>
  <w:style w:type="paragraph" w:styleId="3">
    <w:name w:val="annotation text"/>
    <w:basedOn w:val="1"/>
    <w:link w:val="15"/>
    <w:semiHidden/>
    <w:unhideWhenUsed/>
    <w:qFormat/>
    <w:uiPriority w:val="99"/>
    <w:pPr>
      <w:spacing w:after="200" w:line="276" w:lineRule="auto"/>
      <w:jc w:val="left"/>
    </w:pPr>
    <w:rPr>
      <w:rFonts w:ascii="Calibri" w:hAnsi="Calibri"/>
      <w:kern w:val="0"/>
      <w:sz w:val="22"/>
      <w:szCs w:val="22"/>
      <w:lang w:eastAsia="en-US"/>
    </w:rPr>
  </w:style>
  <w:style w:type="paragraph" w:styleId="4">
    <w:name w:val="Balloon Text"/>
    <w:basedOn w:val="1"/>
    <w:link w:val="16"/>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9">
    <w:name w:val="annotation reference"/>
    <w:semiHidden/>
    <w:unhideWhenUsed/>
    <w:qFormat/>
    <w:uiPriority w:val="99"/>
    <w:rPr>
      <w:sz w:val="21"/>
      <w:szCs w:val="21"/>
    </w:rPr>
  </w:style>
  <w:style w:type="character" w:customStyle="1" w:styleId="10">
    <w:name w:val="页眉 字符"/>
    <w:link w:val="6"/>
    <w:qFormat/>
    <w:uiPriority w:val="99"/>
    <w:rPr>
      <w:sz w:val="18"/>
      <w:szCs w:val="18"/>
    </w:rPr>
  </w:style>
  <w:style w:type="character" w:customStyle="1" w:styleId="11">
    <w:name w:val="页脚 字符"/>
    <w:link w:val="5"/>
    <w:qFormat/>
    <w:uiPriority w:val="99"/>
    <w:rPr>
      <w:sz w:val="18"/>
      <w:szCs w:val="18"/>
    </w:rPr>
  </w:style>
  <w:style w:type="character" w:customStyle="1" w:styleId="12">
    <w:name w:val="high-light-bg4"/>
    <w:basedOn w:val="8"/>
    <w:qFormat/>
    <w:uiPriority w:val="0"/>
  </w:style>
  <w:style w:type="character" w:customStyle="1" w:styleId="13">
    <w:name w:val="ordinary-span-edit2"/>
    <w:basedOn w:val="8"/>
    <w:qFormat/>
    <w:uiPriority w:val="0"/>
  </w:style>
  <w:style w:type="paragraph" w:customStyle="1" w:styleId="14">
    <w:name w:val="ordinary-output"/>
    <w:basedOn w:val="1"/>
    <w:qFormat/>
    <w:uiPriority w:val="0"/>
    <w:pPr>
      <w:widowControl/>
      <w:spacing w:before="100" w:beforeAutospacing="1" w:after="68" w:line="299" w:lineRule="atLeast"/>
      <w:jc w:val="left"/>
    </w:pPr>
    <w:rPr>
      <w:rFonts w:ascii="宋体" w:hAnsi="宋体" w:cs="宋体"/>
      <w:color w:val="333333"/>
      <w:kern w:val="0"/>
      <w:sz w:val="25"/>
      <w:szCs w:val="25"/>
    </w:rPr>
  </w:style>
  <w:style w:type="character" w:customStyle="1" w:styleId="15">
    <w:name w:val="批注文字 字符"/>
    <w:link w:val="3"/>
    <w:semiHidden/>
    <w:qFormat/>
    <w:uiPriority w:val="99"/>
    <w:rPr>
      <w:rFonts w:ascii="Calibri" w:hAnsi="Calibri" w:eastAsia="宋体" w:cs="Times New Roman"/>
      <w:sz w:val="22"/>
      <w:szCs w:val="22"/>
      <w:lang w:eastAsia="en-US"/>
    </w:rPr>
  </w:style>
  <w:style w:type="character" w:customStyle="1" w:styleId="16">
    <w:name w:val="批注框文本 字符"/>
    <w:link w:val="4"/>
    <w:semiHidden/>
    <w:qFormat/>
    <w:uiPriority w:val="99"/>
    <w:rPr>
      <w:rFonts w:ascii="Times New Roman" w:hAnsi="Times New Roman"/>
      <w:kern w:val="2"/>
      <w:sz w:val="18"/>
      <w:szCs w:val="18"/>
    </w:rPr>
  </w:style>
  <w:style w:type="character" w:customStyle="1" w:styleId="17">
    <w:name w:val="文档结构图 字符"/>
    <w:link w:val="2"/>
    <w:semiHidden/>
    <w:qFormat/>
    <w:uiPriority w:val="99"/>
    <w:rPr>
      <w:rFonts w:ascii="宋体"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90E01E-3F0D-483A-8F56-8F36149795D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519</Words>
  <Characters>595</Characters>
  <Lines>4</Lines>
  <Paragraphs>1</Paragraphs>
  <TotalTime>175</TotalTime>
  <ScaleCrop>false</ScaleCrop>
  <LinksUpToDate>false</LinksUpToDate>
  <CharactersWithSpaces>596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2023-12-20T01:03:00Z</dcterms:created>
  <dc:creator>My</dc:creator>
  <cp:lastModifiedBy>jz.wang</cp:lastModifiedBy>
  <cp:lastPrinted>2016-07-06T03:08:00Z</cp:lastPrinted>
  <dcterms:modified xsi:type="dcterms:W3CDTF">2025-05-27T08:37:23Z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eyJoZGlkIjoiYjI0YzYzZjk5Y2VhODY4YjVkZThiNmRhMmI0MDRjODAiLCJ1c2VySWQiOiI3MTY2OTgxODMifQ==</vt:lpwstr>
  </property>
  <property fmtid="{D5CDD505-2E9C-101B-9397-08002B2CF9AE}" pid="4" name="ICV">
    <vt:lpwstr>52E6F68A8E894270BB3B1C80E6ED8A65_12</vt:lpwstr>
  </property>
</Properties>
</file>