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E704E" w14:textId="77777777" w:rsidR="00796A5C" w:rsidRDefault="00000000">
      <w:pPr>
        <w:jc w:val="center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大连农商银行“金浪花”添添鑫优享净值型理财产品净值公告</w:t>
      </w:r>
    </w:p>
    <w:p w14:paraId="08B72486" w14:textId="1366A387" w:rsidR="00796A5C" w:rsidRDefault="00000000">
      <w:pPr>
        <w:jc w:val="center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（2026年8月2</w:t>
      </w:r>
      <w:r w:rsidR="006815C6">
        <w:rPr>
          <w:rFonts w:ascii="仿宋" w:eastAsia="仿宋" w:hAnsi="仿宋" w:cs="仿宋" w:hint="eastAsia"/>
          <w:b/>
          <w:sz w:val="32"/>
          <w:szCs w:val="32"/>
        </w:rPr>
        <w:t>5</w:t>
      </w:r>
      <w:r>
        <w:rPr>
          <w:rFonts w:ascii="仿宋" w:eastAsia="仿宋" w:hAnsi="仿宋" w:cs="仿宋" w:hint="eastAsia"/>
          <w:b/>
          <w:sz w:val="32"/>
          <w:szCs w:val="32"/>
        </w:rPr>
        <w:t>日）</w:t>
      </w:r>
    </w:p>
    <w:p w14:paraId="7500E764" w14:textId="77777777" w:rsidR="00796A5C" w:rsidRDefault="00000000">
      <w:pPr>
        <w:jc w:val="left"/>
        <w:rPr>
          <w:rFonts w:ascii="仿宋" w:eastAsia="仿宋" w:hAnsi="仿宋" w:cs="仿宋" w:hint="eastAsia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尊敬的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投资者:</w:t>
      </w:r>
      <w:proofErr w:type="gramEnd"/>
    </w:p>
    <w:p w14:paraId="3EB9E8CE" w14:textId="77777777" w:rsidR="00796A5C" w:rsidRDefault="00000000">
      <w:pPr>
        <w:ind w:firstLineChars="200" w:firstLine="600"/>
        <w:jc w:val="left"/>
        <w:rPr>
          <w:rFonts w:ascii="仿宋" w:eastAsia="仿宋" w:hAnsi="仿宋" w:cs="仿宋" w:hint="eastAsia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大连农商银行“金浪花”添添鑫优享净值型理财产品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(产品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登记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编码 C1206125000012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，内部销售代码DLNSDK250103001A):</w:t>
      </w:r>
    </w:p>
    <w:tbl>
      <w:tblPr>
        <w:tblW w:w="8242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4467"/>
        <w:gridCol w:w="3775"/>
      </w:tblGrid>
      <w:tr w:rsidR="00796A5C" w14:paraId="39DA54DB" w14:textId="77777777">
        <w:trPr>
          <w:trHeight w:val="270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4FBE0" w14:textId="77777777" w:rsidR="00796A5C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FC6CD" w14:textId="77777777" w:rsidR="00796A5C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万份收益</w:t>
            </w:r>
          </w:p>
        </w:tc>
      </w:tr>
      <w:tr w:rsidR="00796A5C" w14:paraId="34BA878F" w14:textId="77777777">
        <w:trPr>
          <w:trHeight w:val="270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619BF" w14:textId="77777777" w:rsidR="00796A5C" w:rsidRDefault="00000000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sz w:val="20"/>
                <w:szCs w:val="20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6731B" w14:textId="4258D1EA" w:rsidR="00796A5C" w:rsidRDefault="00000000">
            <w:pPr>
              <w:widowControl/>
              <w:jc w:val="center"/>
              <w:textAlignment w:val="center"/>
              <w:rPr>
                <w:rFonts w:ascii="Courier New" w:eastAsia="宋体" w:hAnsi="Courier New" w:cs="Courier New" w:hint="eastAsia"/>
                <w:sz w:val="20"/>
                <w:szCs w:val="20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0.3</w:t>
            </w: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  <w:r w:rsidR="006815C6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  <w:lang w:bidi="ar"/>
              </w:rPr>
              <w:t>539</w:t>
            </w:r>
          </w:p>
        </w:tc>
      </w:tr>
    </w:tbl>
    <w:p w14:paraId="72EF4DFD" w14:textId="77777777" w:rsidR="00796A5C" w:rsidRDefault="00000000">
      <w:pPr>
        <w:jc w:val="left"/>
        <w:rPr>
          <w:rFonts w:ascii="仿宋" w:eastAsia="仿宋" w:hAnsi="仿宋" w:hint="eastAsia"/>
          <w:b/>
          <w:sz w:val="20"/>
          <w:szCs w:val="20"/>
        </w:rPr>
      </w:pPr>
      <w:proofErr w:type="gramStart"/>
      <w:r>
        <w:rPr>
          <w:rFonts w:ascii="仿宋" w:eastAsia="仿宋" w:hAnsi="仿宋" w:hint="eastAsia"/>
          <w:b/>
          <w:sz w:val="20"/>
          <w:szCs w:val="20"/>
        </w:rPr>
        <w:t>注:</w:t>
      </w:r>
      <w:proofErr w:type="gramEnd"/>
      <w:r>
        <w:rPr>
          <w:rFonts w:ascii="仿宋" w:eastAsia="仿宋" w:hAnsi="仿宋" w:hint="eastAsia"/>
          <w:b/>
          <w:sz w:val="20"/>
          <w:szCs w:val="20"/>
        </w:rPr>
        <w:t>1.理财产品业绩比较基准过往业绩不代表其未来表现，不等于理财产品实际收益，不构成对委托财产收益的任何暗示或保证，不构成对理财产品的任何收益承诺，投资须谨慎。</w:t>
      </w:r>
    </w:p>
    <w:p w14:paraId="618FE954" w14:textId="77777777" w:rsidR="00796A5C" w:rsidRDefault="00000000">
      <w:pPr>
        <w:autoSpaceDE w:val="0"/>
        <w:autoSpaceDN w:val="0"/>
        <w:adjustRightInd w:val="0"/>
        <w:jc w:val="left"/>
        <w:rPr>
          <w:rFonts w:ascii="仿宋" w:eastAsia="仿宋" w:hAnsi="仿宋" w:hint="eastAsia"/>
          <w:bCs/>
          <w:sz w:val="20"/>
          <w:szCs w:val="20"/>
        </w:rPr>
      </w:pPr>
      <w:r>
        <w:rPr>
          <w:rFonts w:ascii="仿宋" w:eastAsia="仿宋" w:hAnsi="仿宋" w:hint="eastAsia"/>
          <w:bCs/>
          <w:sz w:val="20"/>
          <w:szCs w:val="20"/>
        </w:rPr>
        <w:t>2.7日年化收益率为数据日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(含)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前7天的万份收益，</w:t>
      </w:r>
      <w:r>
        <w:rPr>
          <w:rFonts w:ascii="仿宋" w:eastAsia="仿宋" w:hAnsi="仿宋"/>
          <w:sz w:val="18"/>
          <w:szCs w:val="18"/>
        </w:rPr>
        <w:t>7日年化收益率</w:t>
      </w:r>
      <w:r>
        <w:rPr>
          <w:rFonts w:ascii="仿宋" w:eastAsia="仿宋" w:hAnsi="仿宋" w:hint="eastAsia"/>
          <w:sz w:val="18"/>
          <w:szCs w:val="18"/>
        </w:rPr>
        <w:t>（</w:t>
      </w:r>
      <w:r>
        <w:rPr>
          <w:rFonts w:ascii="仿宋" w:eastAsia="仿宋" w:hAnsi="仿宋"/>
          <w:sz w:val="18"/>
          <w:szCs w:val="18"/>
        </w:rPr>
        <w:t>%</w:t>
      </w:r>
      <w:proofErr w:type="gramStart"/>
      <w:r>
        <w:rPr>
          <w:rFonts w:ascii="仿宋" w:eastAsia="仿宋" w:hAnsi="仿宋"/>
          <w:sz w:val="18"/>
          <w:szCs w:val="18"/>
        </w:rPr>
        <w:t>）</w:t>
      </w:r>
      <w:r>
        <w:rPr>
          <w:rFonts w:ascii="仿宋" w:eastAsia="仿宋" w:hAnsi="仿宋" w:hint="eastAsia"/>
          <w:sz w:val="18"/>
          <w:szCs w:val="18"/>
        </w:rPr>
        <w:t>＝</w:t>
      </w:r>
      <w:proofErr w:type="gramEnd"/>
      <w:r>
        <w:rPr>
          <w:rFonts w:ascii="仿宋" w:eastAsia="仿宋" w:hAnsi="仿宋"/>
          <w:sz w:val="16"/>
          <w:szCs w:val="16"/>
        </w:rPr>
        <w:object w:dxaOrig="2146" w:dyaOrig="489" w14:anchorId="44DEB9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25pt;height:24.75pt" o:ole="">
            <v:imagedata r:id="rId4" o:title=""/>
          </v:shape>
          <o:OLEObject Type="Embed" ProgID="Equation.DSMT4" ShapeID="_x0000_i1025" DrawAspect="Content" ObjectID="_1849239422" r:id="rId5"/>
        </w:object>
      </w:r>
      <w:r>
        <w:rPr>
          <w:rFonts w:ascii="仿宋" w:eastAsia="仿宋" w:hAnsi="仿宋" w:hint="eastAsia"/>
          <w:bCs/>
          <w:sz w:val="20"/>
          <w:szCs w:val="20"/>
        </w:rPr>
        <w:t>。其中，Ri为最近第</w:t>
      </w:r>
      <w:proofErr w:type="spellStart"/>
      <w:r>
        <w:rPr>
          <w:rFonts w:ascii="仿宋" w:eastAsia="仿宋" w:hAnsi="仿宋" w:hint="eastAsia"/>
          <w:bCs/>
          <w:sz w:val="20"/>
          <w:szCs w:val="20"/>
        </w:rPr>
        <w:t>i</w:t>
      </w:r>
      <w:proofErr w:type="spellEnd"/>
      <w:r>
        <w:rPr>
          <w:rFonts w:ascii="仿宋" w:eastAsia="仿宋" w:hAnsi="仿宋" w:hint="eastAsia"/>
          <w:bCs/>
          <w:sz w:val="20"/>
          <w:szCs w:val="20"/>
        </w:rPr>
        <w:t>个自然日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(包括计算当日)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的每万份理财产品已实现收益。7日年化收益率采用四舍五入保留至百分号内小数点后第2位。</w:t>
      </w:r>
    </w:p>
    <w:p w14:paraId="68F7369F" w14:textId="77777777" w:rsidR="00796A5C" w:rsidRDefault="00000000">
      <w:pPr>
        <w:jc w:val="left"/>
        <w:rPr>
          <w:rFonts w:ascii="仿宋" w:eastAsia="仿宋" w:hAnsi="仿宋" w:hint="eastAsia"/>
          <w:bCs/>
          <w:sz w:val="20"/>
          <w:szCs w:val="20"/>
        </w:rPr>
      </w:pPr>
      <w:r>
        <w:rPr>
          <w:rFonts w:ascii="仿宋" w:eastAsia="仿宋" w:hAnsi="仿宋" w:hint="eastAsia"/>
          <w:bCs/>
          <w:sz w:val="20"/>
          <w:szCs w:val="20"/>
        </w:rPr>
        <w:t>3.数据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来源: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大连农商银行，过往业绩相关数据已与托管人核对。</w:t>
      </w:r>
    </w:p>
    <w:p w14:paraId="6EF75C4F" w14:textId="77777777" w:rsidR="00796A5C" w:rsidRDefault="00796A5C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p w14:paraId="229D27C8" w14:textId="77777777" w:rsidR="00796A5C" w:rsidRDefault="00796A5C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p w14:paraId="020BD87C" w14:textId="77777777" w:rsidR="00796A5C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大连农商银行</w:t>
      </w:r>
    </w:p>
    <w:p w14:paraId="1B7CC2B3" w14:textId="79358707" w:rsidR="00796A5C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2026年8月2</w:t>
      </w:r>
      <w:r w:rsidR="006815C6"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1C46029B" w14:textId="77777777" w:rsidR="00796A5C" w:rsidRDefault="00796A5C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sectPr w:rsidR="00796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77E2"/>
    <w:rsid w:val="00026FDF"/>
    <w:rsid w:val="0004353D"/>
    <w:rsid w:val="00064720"/>
    <w:rsid w:val="000776D5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4808AA"/>
    <w:rsid w:val="005E41A4"/>
    <w:rsid w:val="006422B0"/>
    <w:rsid w:val="006815C6"/>
    <w:rsid w:val="006927EE"/>
    <w:rsid w:val="006C6C4E"/>
    <w:rsid w:val="00713FFA"/>
    <w:rsid w:val="0076068C"/>
    <w:rsid w:val="00761DCA"/>
    <w:rsid w:val="00796A5C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4FFBFFF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  <w:rsid w:val="DFFD4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F2401F"/>
  <w15:docId w15:val="{AB875E4F-4DE6-49F1-9F00-8B2CD435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jz.wang</dc:creator>
  <cp:lastModifiedBy>DLRCB</cp:lastModifiedBy>
  <cp:revision>2</cp:revision>
  <dcterms:created xsi:type="dcterms:W3CDTF">2026-08-26T00:51:00Z</dcterms:created>
  <dcterms:modified xsi:type="dcterms:W3CDTF">2026-08-26T00:51:00Z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1B4E89D028D58CB86BE38C6AE2B70C62_43</vt:lpwstr>
  </property>
</Properties>
</file>