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0F9C83A">
      <w:pPr>
        <w:jc w:val="center"/>
        <w:rPr>
          <w:rFonts w:hint="eastAsia" w:ascii="仿宋" w:hAnsi="仿宋" w:eastAsia="仿宋"/>
          <w:b/>
          <w:sz w:val="32"/>
          <w:szCs w:val="32"/>
        </w:rPr>
      </w:pPr>
      <w:r>
        <w:rPr>
          <w:rFonts w:hint="eastAsia" w:ascii="仿宋" w:hAnsi="仿宋" w:eastAsia="仿宋"/>
          <w:b/>
          <w:sz w:val="32"/>
          <w:szCs w:val="32"/>
        </w:rPr>
        <w:t>大连农商银行“金浪花”添添鑫优享净值型理财产品净值公告</w:t>
      </w:r>
    </w:p>
    <w:p w14:paraId="598312EA">
      <w:pPr>
        <w:jc w:val="center"/>
        <w:rPr>
          <w:rFonts w:hint="eastAsia" w:ascii="仿宋" w:hAnsi="仿宋" w:eastAsia="仿宋" w:cs="仿宋"/>
          <w:b/>
          <w:sz w:val="32"/>
          <w:szCs w:val="32"/>
        </w:rPr>
      </w:pPr>
      <w:r>
        <w:rPr>
          <w:rFonts w:hint="eastAsia" w:ascii="仿宋" w:hAnsi="仿宋" w:eastAsia="仿宋" w:cs="仿宋"/>
          <w:b/>
          <w:sz w:val="32"/>
          <w:szCs w:val="32"/>
        </w:rPr>
        <w:t>（2026年09月</w:t>
      </w:r>
      <w:r>
        <w:rPr>
          <w:rFonts w:hint="eastAsia" w:ascii="仿宋" w:hAnsi="仿宋" w:eastAsia="仿宋" w:cs="仿宋"/>
          <w:b/>
          <w:sz w:val="32"/>
          <w:szCs w:val="32"/>
          <w:lang w:val="en-US" w:eastAsia="zh-CN"/>
        </w:rPr>
        <w:t>10</w:t>
      </w:r>
      <w:r>
        <w:rPr>
          <w:rFonts w:hint="eastAsia" w:ascii="仿宋" w:hAnsi="仿宋" w:eastAsia="仿宋" w:cs="仿宋"/>
          <w:b/>
          <w:sz w:val="32"/>
          <w:szCs w:val="32"/>
        </w:rPr>
        <w:t>日净值）</w:t>
      </w:r>
    </w:p>
    <w:p w14:paraId="14797D8B">
      <w:pPr>
        <w:jc w:val="left"/>
        <w:rPr>
          <w:rFonts w:hint="eastAsia" w:ascii="仿宋" w:hAnsi="仿宋" w:eastAsia="仿宋" w:cs="仿宋"/>
          <w:bCs/>
          <w:sz w:val="30"/>
          <w:szCs w:val="30"/>
        </w:rPr>
      </w:pPr>
      <w:r>
        <w:rPr>
          <w:rFonts w:hint="eastAsia" w:ascii="仿宋" w:hAnsi="仿宋" w:eastAsia="仿宋" w:cs="仿宋"/>
          <w:bCs/>
          <w:sz w:val="30"/>
          <w:szCs w:val="30"/>
        </w:rPr>
        <w:t>尊敬的投资者:</w:t>
      </w:r>
    </w:p>
    <w:p w14:paraId="13D1EB81">
      <w:pPr>
        <w:ind w:firstLine="600" w:firstLineChars="200"/>
        <w:jc w:val="left"/>
        <w:rPr>
          <w:rFonts w:hint="eastAsia" w:ascii="仿宋" w:hAnsi="仿宋" w:eastAsia="仿宋" w:cs="仿宋"/>
          <w:bCs/>
          <w:sz w:val="30"/>
          <w:szCs w:val="30"/>
        </w:rPr>
      </w:pPr>
      <w:r>
        <w:rPr>
          <w:rFonts w:hint="eastAsia" w:ascii="仿宋" w:hAnsi="仿宋" w:eastAsia="仿宋" w:cs="仿宋"/>
          <w:bCs/>
          <w:sz w:val="30"/>
          <w:szCs w:val="30"/>
        </w:rPr>
        <w:t>大连农商银行“金浪花”添添鑫优享净值型理财产品(产品登记编码 C1206125000012，内部销售代码DLNSDK250103001A):</w:t>
      </w:r>
    </w:p>
    <w:tbl>
      <w:tblPr>
        <w:tblStyle w:val="4"/>
        <w:tblW w:w="8242" w:type="dxa"/>
        <w:tblInd w:w="94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467"/>
        <w:gridCol w:w="3775"/>
      </w:tblGrid>
      <w:tr w14:paraId="160199A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44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7447B91">
            <w:pPr>
              <w:widowControl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2"/>
              </w:rPr>
              <w:t>七日年化收益率（%）</w:t>
            </w:r>
          </w:p>
        </w:tc>
        <w:tc>
          <w:tcPr>
            <w:tcW w:w="3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945635D">
            <w:pPr>
              <w:widowControl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2"/>
              </w:rPr>
              <w:t>万份收益</w:t>
            </w:r>
          </w:p>
        </w:tc>
      </w:tr>
      <w:tr w14:paraId="3390154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446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670CF0C">
            <w:pPr>
              <w:widowControl/>
              <w:jc w:val="center"/>
              <w:textAlignment w:val="center"/>
              <w:rPr>
                <w:rFonts w:hint="default" w:ascii="Courier New" w:hAnsi="Courier New" w:eastAsia="宋体" w:cs="Courier New"/>
                <w:sz w:val="20"/>
                <w:szCs w:val="20"/>
                <w:lang w:val="en-US" w:eastAsia="zh-CN"/>
              </w:rPr>
            </w:pPr>
            <w:r>
              <w:rPr>
                <w:rFonts w:ascii="Courier New" w:hAnsi="Courier New" w:eastAsia="宋体" w:cs="Courier New"/>
                <w:color w:val="000000"/>
                <w:kern w:val="0"/>
                <w:sz w:val="20"/>
                <w:szCs w:val="20"/>
              </w:rPr>
              <w:t>1.</w:t>
            </w:r>
            <w:r>
              <w:rPr>
                <w:rFonts w:hint="eastAsia" w:ascii="Courier New" w:hAnsi="Courier New" w:eastAsia="宋体" w:cs="Courier New"/>
                <w:color w:val="000000"/>
                <w:kern w:val="0"/>
                <w:sz w:val="20"/>
                <w:szCs w:val="20"/>
              </w:rPr>
              <w:t>2</w:t>
            </w:r>
            <w:r>
              <w:rPr>
                <w:rFonts w:hint="eastAsia" w:ascii="Courier New" w:hAnsi="Courier New" w:eastAsia="宋体" w:cs="Courier New"/>
                <w:color w:val="000000"/>
                <w:kern w:val="0"/>
                <w:sz w:val="20"/>
                <w:szCs w:val="20"/>
                <w:lang w:val="en-US" w:eastAsia="zh-CN"/>
              </w:rPr>
              <w:t>6152</w:t>
            </w:r>
          </w:p>
        </w:tc>
        <w:tc>
          <w:tcPr>
            <w:tcW w:w="37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0C3D35B">
            <w:pPr>
              <w:widowControl/>
              <w:jc w:val="center"/>
              <w:textAlignment w:val="center"/>
              <w:rPr>
                <w:rFonts w:hint="default" w:ascii="Courier New" w:hAnsi="Courier New" w:eastAsia="宋体" w:cs="Courier New"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ascii="Courier New" w:hAnsi="Courier New" w:eastAsia="宋体" w:cs="Courier New"/>
                <w:color w:val="000000"/>
                <w:kern w:val="0"/>
                <w:sz w:val="20"/>
                <w:szCs w:val="20"/>
              </w:rPr>
              <w:t>0.3</w:t>
            </w:r>
            <w:r>
              <w:rPr>
                <w:rFonts w:hint="eastAsia" w:ascii="Courier New" w:hAnsi="Courier New" w:eastAsia="宋体" w:cs="Courier New"/>
                <w:color w:val="000000"/>
                <w:kern w:val="0"/>
                <w:sz w:val="20"/>
                <w:szCs w:val="20"/>
                <w:lang w:val="en-US" w:eastAsia="zh-CN"/>
              </w:rPr>
              <w:t>8286859</w:t>
            </w:r>
          </w:p>
        </w:tc>
      </w:tr>
    </w:tbl>
    <w:p w14:paraId="398D7972">
      <w:pPr>
        <w:jc w:val="left"/>
        <w:rPr>
          <w:rFonts w:hint="eastAsia" w:ascii="仿宋" w:hAnsi="仿宋" w:eastAsia="仿宋"/>
          <w:b/>
          <w:sz w:val="20"/>
          <w:szCs w:val="20"/>
        </w:rPr>
      </w:pPr>
      <w:r>
        <w:rPr>
          <w:rFonts w:hint="eastAsia" w:ascii="仿宋" w:hAnsi="仿宋" w:eastAsia="仿宋"/>
          <w:b/>
          <w:sz w:val="20"/>
          <w:szCs w:val="20"/>
        </w:rPr>
        <w:t>注:1.理财产品业绩比较基准过往业绩不代表其未来表现，不等于理财产品实际收益，不构成对委托财产收益的任何暗示或保证，不构成对理财产品的任何收益承诺，投资须谨慎。</w:t>
      </w:r>
    </w:p>
    <w:p w14:paraId="0378E1C9">
      <w:pPr>
        <w:autoSpaceDE w:val="0"/>
        <w:autoSpaceDN w:val="0"/>
        <w:adjustRightInd w:val="0"/>
        <w:jc w:val="left"/>
        <w:rPr>
          <w:rFonts w:hint="eastAsia" w:ascii="仿宋" w:hAnsi="仿宋" w:eastAsia="仿宋"/>
          <w:bCs/>
          <w:sz w:val="20"/>
          <w:szCs w:val="20"/>
        </w:rPr>
      </w:pPr>
      <w:r>
        <w:rPr>
          <w:rFonts w:hint="eastAsia" w:ascii="仿宋" w:hAnsi="仿宋" w:eastAsia="仿宋"/>
          <w:bCs/>
          <w:sz w:val="20"/>
          <w:szCs w:val="20"/>
        </w:rPr>
        <w:t>2.7日年化收益率为数据日(含)前7天的万份收益，</w:t>
      </w:r>
      <w:r>
        <w:rPr>
          <w:rFonts w:ascii="仿宋" w:hAnsi="仿宋" w:eastAsia="仿宋"/>
          <w:sz w:val="18"/>
          <w:szCs w:val="18"/>
        </w:rPr>
        <w:t>7日年化收益率</w:t>
      </w:r>
      <w:r>
        <w:rPr>
          <w:rFonts w:hint="eastAsia" w:ascii="仿宋" w:hAnsi="仿宋" w:eastAsia="仿宋"/>
          <w:sz w:val="18"/>
          <w:szCs w:val="18"/>
        </w:rPr>
        <w:t>（</w:t>
      </w:r>
      <w:r>
        <w:rPr>
          <w:rFonts w:ascii="仿宋" w:hAnsi="仿宋" w:eastAsia="仿宋"/>
          <w:sz w:val="18"/>
          <w:szCs w:val="18"/>
        </w:rPr>
        <w:t>%）</w:t>
      </w:r>
      <w:r>
        <w:rPr>
          <w:rFonts w:hint="eastAsia" w:ascii="仿宋" w:hAnsi="仿宋" w:eastAsia="仿宋"/>
          <w:sz w:val="18"/>
          <w:szCs w:val="18"/>
        </w:rPr>
        <w:t>＝</w:t>
      </w:r>
      <w:r>
        <w:rPr>
          <w:rFonts w:ascii="仿宋" w:hAnsi="仿宋" w:eastAsia="仿宋"/>
          <w:sz w:val="16"/>
          <w:szCs w:val="16"/>
        </w:rPr>
        <w:object>
          <v:shape id="_x0000_i1025" o:spt="75" type="#_x0000_t75" style="height:24.75pt;width:107.15pt;" o:ole="t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  <o:OLEObject Type="Embed" ProgID="Equation.DSMT4" ShapeID="_x0000_i1025" DrawAspect="Content" ObjectID="_1468075725" r:id="rId4">
            <o:LockedField>false</o:LockedField>
          </o:OLEObject>
        </w:object>
      </w:r>
      <w:r>
        <w:rPr>
          <w:rFonts w:hint="eastAsia" w:ascii="仿宋" w:hAnsi="仿宋" w:eastAsia="仿宋"/>
          <w:bCs/>
          <w:sz w:val="20"/>
          <w:szCs w:val="20"/>
        </w:rPr>
        <w:t>。其中，Ri为最近第i个自然日(包括计算当日)的每万份理财产品已实</w:t>
      </w:r>
      <w:bookmarkStart w:id="0" w:name="_GoBack"/>
      <w:bookmarkEnd w:id="0"/>
      <w:r>
        <w:rPr>
          <w:rFonts w:hint="eastAsia" w:ascii="仿宋" w:hAnsi="仿宋" w:eastAsia="仿宋"/>
          <w:bCs/>
          <w:sz w:val="20"/>
          <w:szCs w:val="20"/>
        </w:rPr>
        <w:t>现收益。7日年化收益率采用四舍五入保留至百分号内小数点后第2位。</w:t>
      </w:r>
    </w:p>
    <w:p w14:paraId="4F7A878D">
      <w:pPr>
        <w:jc w:val="left"/>
        <w:rPr>
          <w:rFonts w:hint="eastAsia" w:ascii="仿宋" w:hAnsi="仿宋" w:eastAsia="仿宋"/>
          <w:bCs/>
          <w:sz w:val="20"/>
          <w:szCs w:val="20"/>
        </w:rPr>
      </w:pPr>
      <w:r>
        <w:rPr>
          <w:rFonts w:hint="eastAsia" w:ascii="仿宋" w:hAnsi="仿宋" w:eastAsia="仿宋"/>
          <w:bCs/>
          <w:sz w:val="20"/>
          <w:szCs w:val="20"/>
        </w:rPr>
        <w:t>3.数据来源:大连农商银行，过往业绩相关数据已与托管人核对。</w:t>
      </w:r>
    </w:p>
    <w:p w14:paraId="2AAF1A85">
      <w:pPr>
        <w:jc w:val="left"/>
        <w:rPr>
          <w:rFonts w:hint="eastAsia" w:ascii="仿宋" w:hAnsi="仿宋" w:eastAsia="仿宋"/>
          <w:bCs/>
          <w:sz w:val="20"/>
          <w:szCs w:val="20"/>
        </w:rPr>
      </w:pPr>
    </w:p>
    <w:p w14:paraId="1A99222E">
      <w:pPr>
        <w:jc w:val="left"/>
        <w:rPr>
          <w:rFonts w:hint="eastAsia" w:ascii="仿宋" w:hAnsi="仿宋" w:eastAsia="仿宋"/>
          <w:bCs/>
          <w:sz w:val="20"/>
          <w:szCs w:val="20"/>
        </w:rPr>
      </w:pPr>
    </w:p>
    <w:p w14:paraId="7FC10B95">
      <w:pPr>
        <w:ind w:firstLine="560" w:firstLineChars="200"/>
        <w:jc w:val="right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大连农商银行</w:t>
      </w:r>
    </w:p>
    <w:p w14:paraId="2BE66145">
      <w:pPr>
        <w:ind w:firstLine="560" w:firstLineChars="200"/>
        <w:jc w:val="right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2026年9月1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1</w:t>
      </w:r>
      <w:r>
        <w:rPr>
          <w:rFonts w:hint="eastAsia" w:ascii="仿宋" w:hAnsi="仿宋" w:eastAsia="仿宋"/>
          <w:sz w:val="28"/>
          <w:szCs w:val="28"/>
        </w:rPr>
        <w:t>日</w:t>
      </w:r>
    </w:p>
    <w:p w14:paraId="402E5D92">
      <w:pPr>
        <w:jc w:val="left"/>
        <w:rPr>
          <w:rFonts w:hint="eastAsia" w:ascii="仿宋" w:hAnsi="仿宋" w:eastAsia="仿宋"/>
          <w:bCs/>
          <w:sz w:val="20"/>
          <w:szCs w:val="20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77E2"/>
    <w:rsid w:val="00026FDF"/>
    <w:rsid w:val="0004353D"/>
    <w:rsid w:val="00064720"/>
    <w:rsid w:val="000776D5"/>
    <w:rsid w:val="000D6A75"/>
    <w:rsid w:val="00127CEC"/>
    <w:rsid w:val="0013148D"/>
    <w:rsid w:val="00153671"/>
    <w:rsid w:val="00197F82"/>
    <w:rsid w:val="001A752A"/>
    <w:rsid w:val="001D074C"/>
    <w:rsid w:val="0021362F"/>
    <w:rsid w:val="00244E8A"/>
    <w:rsid w:val="00282D08"/>
    <w:rsid w:val="002A48CF"/>
    <w:rsid w:val="002E4DAE"/>
    <w:rsid w:val="003D5D50"/>
    <w:rsid w:val="004808AA"/>
    <w:rsid w:val="00504975"/>
    <w:rsid w:val="0051023C"/>
    <w:rsid w:val="005760E5"/>
    <w:rsid w:val="005C6E42"/>
    <w:rsid w:val="005E41A4"/>
    <w:rsid w:val="006422B0"/>
    <w:rsid w:val="006815C6"/>
    <w:rsid w:val="006927EE"/>
    <w:rsid w:val="006C6C4E"/>
    <w:rsid w:val="00713FFA"/>
    <w:rsid w:val="007465F1"/>
    <w:rsid w:val="0076068C"/>
    <w:rsid w:val="00761DCA"/>
    <w:rsid w:val="00796A5C"/>
    <w:rsid w:val="008A260C"/>
    <w:rsid w:val="008A5020"/>
    <w:rsid w:val="008C3641"/>
    <w:rsid w:val="00985A26"/>
    <w:rsid w:val="009A36FE"/>
    <w:rsid w:val="009E43C0"/>
    <w:rsid w:val="00A41A0D"/>
    <w:rsid w:val="00AA3F0F"/>
    <w:rsid w:val="00AC3C91"/>
    <w:rsid w:val="00B14124"/>
    <w:rsid w:val="00BA7886"/>
    <w:rsid w:val="00BD655D"/>
    <w:rsid w:val="00BE225C"/>
    <w:rsid w:val="00C4283B"/>
    <w:rsid w:val="00C77007"/>
    <w:rsid w:val="00C94DF7"/>
    <w:rsid w:val="00D70F85"/>
    <w:rsid w:val="00DE77E2"/>
    <w:rsid w:val="00E236FD"/>
    <w:rsid w:val="00E76CB2"/>
    <w:rsid w:val="00F173D9"/>
    <w:rsid w:val="00F251E7"/>
    <w:rsid w:val="01612FA0"/>
    <w:rsid w:val="01E05A15"/>
    <w:rsid w:val="01E864DE"/>
    <w:rsid w:val="022438AB"/>
    <w:rsid w:val="023A3B89"/>
    <w:rsid w:val="02400646"/>
    <w:rsid w:val="02D72E6F"/>
    <w:rsid w:val="031861BD"/>
    <w:rsid w:val="03571F14"/>
    <w:rsid w:val="037752D7"/>
    <w:rsid w:val="03C72EB5"/>
    <w:rsid w:val="03F440B5"/>
    <w:rsid w:val="044D3D5B"/>
    <w:rsid w:val="0468510A"/>
    <w:rsid w:val="046F3CB8"/>
    <w:rsid w:val="04FFBFFF"/>
    <w:rsid w:val="05A15E74"/>
    <w:rsid w:val="05CB06C8"/>
    <w:rsid w:val="061001E0"/>
    <w:rsid w:val="06E35B3D"/>
    <w:rsid w:val="07554954"/>
    <w:rsid w:val="075978CF"/>
    <w:rsid w:val="07816011"/>
    <w:rsid w:val="07984369"/>
    <w:rsid w:val="07A06474"/>
    <w:rsid w:val="07DD0660"/>
    <w:rsid w:val="081C4555"/>
    <w:rsid w:val="086B68DD"/>
    <w:rsid w:val="08D15C2C"/>
    <w:rsid w:val="09A13479"/>
    <w:rsid w:val="09FB258B"/>
    <w:rsid w:val="0A512127"/>
    <w:rsid w:val="0A5833C5"/>
    <w:rsid w:val="0A65021A"/>
    <w:rsid w:val="0A6A47FF"/>
    <w:rsid w:val="0AB82FF5"/>
    <w:rsid w:val="0B131EF4"/>
    <w:rsid w:val="0B556B70"/>
    <w:rsid w:val="0BA94282"/>
    <w:rsid w:val="0BB47738"/>
    <w:rsid w:val="0CC35CAB"/>
    <w:rsid w:val="0CFC39DD"/>
    <w:rsid w:val="0D0E2BC7"/>
    <w:rsid w:val="0D6417D8"/>
    <w:rsid w:val="0E0656DA"/>
    <w:rsid w:val="0E785E01"/>
    <w:rsid w:val="0E7A2536"/>
    <w:rsid w:val="0E947D32"/>
    <w:rsid w:val="0F005CE3"/>
    <w:rsid w:val="0F042AC4"/>
    <w:rsid w:val="0F4F1BEE"/>
    <w:rsid w:val="0F7A646F"/>
    <w:rsid w:val="0FDE3C82"/>
    <w:rsid w:val="0FF37307"/>
    <w:rsid w:val="10627F48"/>
    <w:rsid w:val="10AC2F00"/>
    <w:rsid w:val="10B35E29"/>
    <w:rsid w:val="10D0260F"/>
    <w:rsid w:val="10EA2809"/>
    <w:rsid w:val="11280CAF"/>
    <w:rsid w:val="112E1DBC"/>
    <w:rsid w:val="119019A6"/>
    <w:rsid w:val="119E2B2C"/>
    <w:rsid w:val="11D06B7B"/>
    <w:rsid w:val="124E16B1"/>
    <w:rsid w:val="12A00520"/>
    <w:rsid w:val="1334357F"/>
    <w:rsid w:val="1364730E"/>
    <w:rsid w:val="13B3439F"/>
    <w:rsid w:val="14AF71C2"/>
    <w:rsid w:val="14F702BE"/>
    <w:rsid w:val="151A5DE0"/>
    <w:rsid w:val="154B0E74"/>
    <w:rsid w:val="15676055"/>
    <w:rsid w:val="15713A87"/>
    <w:rsid w:val="15AE240A"/>
    <w:rsid w:val="15C718AD"/>
    <w:rsid w:val="15DF39FB"/>
    <w:rsid w:val="165F5620"/>
    <w:rsid w:val="169C0A85"/>
    <w:rsid w:val="16D92454"/>
    <w:rsid w:val="16DA3014"/>
    <w:rsid w:val="176B6C92"/>
    <w:rsid w:val="177505A2"/>
    <w:rsid w:val="179524FA"/>
    <w:rsid w:val="17CA0046"/>
    <w:rsid w:val="18484E9B"/>
    <w:rsid w:val="18762B82"/>
    <w:rsid w:val="18771F7A"/>
    <w:rsid w:val="18916F97"/>
    <w:rsid w:val="18B71CE6"/>
    <w:rsid w:val="18D12F46"/>
    <w:rsid w:val="190C123E"/>
    <w:rsid w:val="19163087"/>
    <w:rsid w:val="19583104"/>
    <w:rsid w:val="196D78AB"/>
    <w:rsid w:val="198E090B"/>
    <w:rsid w:val="19D03FC3"/>
    <w:rsid w:val="19D907DB"/>
    <w:rsid w:val="1A4C3999"/>
    <w:rsid w:val="1AC66C11"/>
    <w:rsid w:val="1AE612F6"/>
    <w:rsid w:val="1B1E71E7"/>
    <w:rsid w:val="1B423EE7"/>
    <w:rsid w:val="1B4A2D0C"/>
    <w:rsid w:val="1B666EDD"/>
    <w:rsid w:val="1B933959"/>
    <w:rsid w:val="1BB0492A"/>
    <w:rsid w:val="1BD646A5"/>
    <w:rsid w:val="1BF83F56"/>
    <w:rsid w:val="1C2B2E1A"/>
    <w:rsid w:val="1CAB62F4"/>
    <w:rsid w:val="1D4E6675"/>
    <w:rsid w:val="1DA85DB0"/>
    <w:rsid w:val="1E60110B"/>
    <w:rsid w:val="1FB678AF"/>
    <w:rsid w:val="1FD64087"/>
    <w:rsid w:val="2091022F"/>
    <w:rsid w:val="21902446"/>
    <w:rsid w:val="21935F0A"/>
    <w:rsid w:val="21A97AAF"/>
    <w:rsid w:val="21D56941"/>
    <w:rsid w:val="21FC1E15"/>
    <w:rsid w:val="223922B7"/>
    <w:rsid w:val="22566CCC"/>
    <w:rsid w:val="22716375"/>
    <w:rsid w:val="22CA7991"/>
    <w:rsid w:val="22E12639"/>
    <w:rsid w:val="23056026"/>
    <w:rsid w:val="231A5B4A"/>
    <w:rsid w:val="238B1D7C"/>
    <w:rsid w:val="23B7590D"/>
    <w:rsid w:val="241B5216"/>
    <w:rsid w:val="24376744"/>
    <w:rsid w:val="2491546A"/>
    <w:rsid w:val="24A268A8"/>
    <w:rsid w:val="2515457B"/>
    <w:rsid w:val="25315655"/>
    <w:rsid w:val="25343E8F"/>
    <w:rsid w:val="262C5AC1"/>
    <w:rsid w:val="267D24E9"/>
    <w:rsid w:val="275735C9"/>
    <w:rsid w:val="27E51BF2"/>
    <w:rsid w:val="280C369E"/>
    <w:rsid w:val="2832768B"/>
    <w:rsid w:val="28EA5005"/>
    <w:rsid w:val="29237D77"/>
    <w:rsid w:val="292831F5"/>
    <w:rsid w:val="29376EBA"/>
    <w:rsid w:val="294D236D"/>
    <w:rsid w:val="297F3E5A"/>
    <w:rsid w:val="29C52162"/>
    <w:rsid w:val="2A2A4636"/>
    <w:rsid w:val="2A4972CD"/>
    <w:rsid w:val="2A501554"/>
    <w:rsid w:val="2AE736E4"/>
    <w:rsid w:val="2B526095"/>
    <w:rsid w:val="2B57598A"/>
    <w:rsid w:val="2B7A1B9F"/>
    <w:rsid w:val="2C1C3C5E"/>
    <w:rsid w:val="2C401916"/>
    <w:rsid w:val="2C671BC3"/>
    <w:rsid w:val="2CA475A5"/>
    <w:rsid w:val="2CAB2D10"/>
    <w:rsid w:val="2CBE6150"/>
    <w:rsid w:val="2DD00782"/>
    <w:rsid w:val="2DD546C5"/>
    <w:rsid w:val="2E5C2A44"/>
    <w:rsid w:val="2E966BFB"/>
    <w:rsid w:val="2ECB1376"/>
    <w:rsid w:val="2F1840A2"/>
    <w:rsid w:val="2F1D6438"/>
    <w:rsid w:val="2FA91A99"/>
    <w:rsid w:val="2FB371F7"/>
    <w:rsid w:val="2FFA7899"/>
    <w:rsid w:val="30562C99"/>
    <w:rsid w:val="30764429"/>
    <w:rsid w:val="307B4F77"/>
    <w:rsid w:val="30C05EF2"/>
    <w:rsid w:val="30D227F3"/>
    <w:rsid w:val="31085F4A"/>
    <w:rsid w:val="31203C72"/>
    <w:rsid w:val="316B17AF"/>
    <w:rsid w:val="317762F3"/>
    <w:rsid w:val="31D15F92"/>
    <w:rsid w:val="322237D2"/>
    <w:rsid w:val="325C6A9C"/>
    <w:rsid w:val="328A0733"/>
    <w:rsid w:val="32E20EE0"/>
    <w:rsid w:val="33A618E6"/>
    <w:rsid w:val="340B7067"/>
    <w:rsid w:val="341C37F2"/>
    <w:rsid w:val="346B6BA4"/>
    <w:rsid w:val="34F75D95"/>
    <w:rsid w:val="35391744"/>
    <w:rsid w:val="355159CF"/>
    <w:rsid w:val="35590CD6"/>
    <w:rsid w:val="35CB174C"/>
    <w:rsid w:val="35D05192"/>
    <w:rsid w:val="36467C15"/>
    <w:rsid w:val="36CB45D6"/>
    <w:rsid w:val="37220119"/>
    <w:rsid w:val="379470F3"/>
    <w:rsid w:val="37E643C4"/>
    <w:rsid w:val="382949C8"/>
    <w:rsid w:val="38B158CA"/>
    <w:rsid w:val="38CB0515"/>
    <w:rsid w:val="38D32271"/>
    <w:rsid w:val="390F40E9"/>
    <w:rsid w:val="392656D5"/>
    <w:rsid w:val="392C5A73"/>
    <w:rsid w:val="396009A1"/>
    <w:rsid w:val="39AC7583"/>
    <w:rsid w:val="39F64A0C"/>
    <w:rsid w:val="3A3E792A"/>
    <w:rsid w:val="3A43044C"/>
    <w:rsid w:val="3A57386C"/>
    <w:rsid w:val="3A672261"/>
    <w:rsid w:val="3A6A1497"/>
    <w:rsid w:val="3A965D49"/>
    <w:rsid w:val="3ACE71C2"/>
    <w:rsid w:val="3B9876A9"/>
    <w:rsid w:val="3BD3633D"/>
    <w:rsid w:val="3C210676"/>
    <w:rsid w:val="3C3254DD"/>
    <w:rsid w:val="3C52148A"/>
    <w:rsid w:val="3CA6497D"/>
    <w:rsid w:val="3D2F08BC"/>
    <w:rsid w:val="3D37263D"/>
    <w:rsid w:val="3D66735D"/>
    <w:rsid w:val="3DF66D9F"/>
    <w:rsid w:val="3E0C38D0"/>
    <w:rsid w:val="3E131544"/>
    <w:rsid w:val="3E2A744D"/>
    <w:rsid w:val="3EA523FD"/>
    <w:rsid w:val="3EA60A37"/>
    <w:rsid w:val="3EF5469E"/>
    <w:rsid w:val="3EF93C68"/>
    <w:rsid w:val="3F0C2BC6"/>
    <w:rsid w:val="3F154DC7"/>
    <w:rsid w:val="3FA77678"/>
    <w:rsid w:val="3FF53CF0"/>
    <w:rsid w:val="40607723"/>
    <w:rsid w:val="40A43626"/>
    <w:rsid w:val="40AD4B41"/>
    <w:rsid w:val="41114F06"/>
    <w:rsid w:val="412746B7"/>
    <w:rsid w:val="414B57C1"/>
    <w:rsid w:val="415919AC"/>
    <w:rsid w:val="416F50AE"/>
    <w:rsid w:val="41A00208"/>
    <w:rsid w:val="41C70C4B"/>
    <w:rsid w:val="41CF767E"/>
    <w:rsid w:val="41D8236D"/>
    <w:rsid w:val="421362DB"/>
    <w:rsid w:val="421A6012"/>
    <w:rsid w:val="421E68C8"/>
    <w:rsid w:val="425E44EE"/>
    <w:rsid w:val="43081F60"/>
    <w:rsid w:val="43144C62"/>
    <w:rsid w:val="4394556E"/>
    <w:rsid w:val="43975CF9"/>
    <w:rsid w:val="44315353"/>
    <w:rsid w:val="445C4A9F"/>
    <w:rsid w:val="44AF175C"/>
    <w:rsid w:val="44B17D13"/>
    <w:rsid w:val="44C56141"/>
    <w:rsid w:val="454546A7"/>
    <w:rsid w:val="466A21B7"/>
    <w:rsid w:val="46AB1857"/>
    <w:rsid w:val="46BC3BF0"/>
    <w:rsid w:val="46BF60CF"/>
    <w:rsid w:val="470C110E"/>
    <w:rsid w:val="4720111F"/>
    <w:rsid w:val="47587C4D"/>
    <w:rsid w:val="4790613C"/>
    <w:rsid w:val="47C64751"/>
    <w:rsid w:val="48DB5C41"/>
    <w:rsid w:val="490652C3"/>
    <w:rsid w:val="493463C3"/>
    <w:rsid w:val="496324CB"/>
    <w:rsid w:val="49F22380"/>
    <w:rsid w:val="4A156341"/>
    <w:rsid w:val="4A2B5A12"/>
    <w:rsid w:val="4A5E4050"/>
    <w:rsid w:val="4AD847C5"/>
    <w:rsid w:val="4AF12924"/>
    <w:rsid w:val="4B180923"/>
    <w:rsid w:val="4B5E0979"/>
    <w:rsid w:val="4BA65478"/>
    <w:rsid w:val="4BCD3F32"/>
    <w:rsid w:val="4C4C7A39"/>
    <w:rsid w:val="4C890D35"/>
    <w:rsid w:val="4CF262CA"/>
    <w:rsid w:val="4D4F7FDF"/>
    <w:rsid w:val="4D693A38"/>
    <w:rsid w:val="4D6E0AC6"/>
    <w:rsid w:val="4DAA69E3"/>
    <w:rsid w:val="4DBE73BD"/>
    <w:rsid w:val="4DE71A23"/>
    <w:rsid w:val="4F3C119D"/>
    <w:rsid w:val="4F432E81"/>
    <w:rsid w:val="4F5462F8"/>
    <w:rsid w:val="4F612731"/>
    <w:rsid w:val="4F6D3D6B"/>
    <w:rsid w:val="4FAE7ED2"/>
    <w:rsid w:val="4FED0E5D"/>
    <w:rsid w:val="50005D2A"/>
    <w:rsid w:val="50067238"/>
    <w:rsid w:val="501D4E4E"/>
    <w:rsid w:val="5021526E"/>
    <w:rsid w:val="504A1CB3"/>
    <w:rsid w:val="5053316E"/>
    <w:rsid w:val="507D2F1B"/>
    <w:rsid w:val="50CD55A5"/>
    <w:rsid w:val="51011780"/>
    <w:rsid w:val="514910F3"/>
    <w:rsid w:val="51603BBD"/>
    <w:rsid w:val="516063DB"/>
    <w:rsid w:val="516E6C6A"/>
    <w:rsid w:val="51741E41"/>
    <w:rsid w:val="517B7A47"/>
    <w:rsid w:val="51B332AD"/>
    <w:rsid w:val="51CD4919"/>
    <w:rsid w:val="51F546CF"/>
    <w:rsid w:val="5234395B"/>
    <w:rsid w:val="524B4CCE"/>
    <w:rsid w:val="524B659A"/>
    <w:rsid w:val="5250299F"/>
    <w:rsid w:val="52A00827"/>
    <w:rsid w:val="52D16F6F"/>
    <w:rsid w:val="537068BD"/>
    <w:rsid w:val="53A548C5"/>
    <w:rsid w:val="5511495E"/>
    <w:rsid w:val="55AD0F83"/>
    <w:rsid w:val="565E5D4E"/>
    <w:rsid w:val="565F5FA3"/>
    <w:rsid w:val="566F6BA0"/>
    <w:rsid w:val="56744C95"/>
    <w:rsid w:val="56E15FDE"/>
    <w:rsid w:val="56EB2D80"/>
    <w:rsid w:val="56F830F6"/>
    <w:rsid w:val="56FB63D3"/>
    <w:rsid w:val="57816F77"/>
    <w:rsid w:val="5783451A"/>
    <w:rsid w:val="57C32C87"/>
    <w:rsid w:val="57C6279A"/>
    <w:rsid w:val="58033519"/>
    <w:rsid w:val="5819581E"/>
    <w:rsid w:val="58230C2E"/>
    <w:rsid w:val="58EC42D1"/>
    <w:rsid w:val="59746BA8"/>
    <w:rsid w:val="59B755AF"/>
    <w:rsid w:val="5A0764C9"/>
    <w:rsid w:val="5A9D6576"/>
    <w:rsid w:val="5AA41994"/>
    <w:rsid w:val="5ACF1E39"/>
    <w:rsid w:val="5B0F01FB"/>
    <w:rsid w:val="5C5843B9"/>
    <w:rsid w:val="5C7230A3"/>
    <w:rsid w:val="5C98112E"/>
    <w:rsid w:val="5C9F0F3E"/>
    <w:rsid w:val="5CBE7FC2"/>
    <w:rsid w:val="5D17335C"/>
    <w:rsid w:val="5D6B4924"/>
    <w:rsid w:val="5D934C9D"/>
    <w:rsid w:val="5DC72B3C"/>
    <w:rsid w:val="5DF01777"/>
    <w:rsid w:val="5DF64CBB"/>
    <w:rsid w:val="5E090F3F"/>
    <w:rsid w:val="5E30791D"/>
    <w:rsid w:val="5E43525D"/>
    <w:rsid w:val="5E5F770F"/>
    <w:rsid w:val="5EAA2CD6"/>
    <w:rsid w:val="5EC57D58"/>
    <w:rsid w:val="5F0F4852"/>
    <w:rsid w:val="5F2D4A41"/>
    <w:rsid w:val="5FE030A8"/>
    <w:rsid w:val="607E57E6"/>
    <w:rsid w:val="61996EB2"/>
    <w:rsid w:val="61A93192"/>
    <w:rsid w:val="61F467E7"/>
    <w:rsid w:val="622D6D6D"/>
    <w:rsid w:val="623019FF"/>
    <w:rsid w:val="625C2A29"/>
    <w:rsid w:val="62C661D8"/>
    <w:rsid w:val="6351260D"/>
    <w:rsid w:val="637F559A"/>
    <w:rsid w:val="64291CF0"/>
    <w:rsid w:val="646A10B8"/>
    <w:rsid w:val="647B2D00"/>
    <w:rsid w:val="64814323"/>
    <w:rsid w:val="64E64FDD"/>
    <w:rsid w:val="651C2B96"/>
    <w:rsid w:val="6535282A"/>
    <w:rsid w:val="66D93342"/>
    <w:rsid w:val="675F6AB6"/>
    <w:rsid w:val="6798750F"/>
    <w:rsid w:val="67CD574D"/>
    <w:rsid w:val="68545E68"/>
    <w:rsid w:val="689A0EB2"/>
    <w:rsid w:val="68B2340E"/>
    <w:rsid w:val="68B67154"/>
    <w:rsid w:val="68BB6026"/>
    <w:rsid w:val="69694C9E"/>
    <w:rsid w:val="69775809"/>
    <w:rsid w:val="69E77441"/>
    <w:rsid w:val="6A1317C5"/>
    <w:rsid w:val="6A342731"/>
    <w:rsid w:val="6B283077"/>
    <w:rsid w:val="6B3D0B43"/>
    <w:rsid w:val="6B8B6E6E"/>
    <w:rsid w:val="6BC3550B"/>
    <w:rsid w:val="6BD758E4"/>
    <w:rsid w:val="6BF012FE"/>
    <w:rsid w:val="6C2151E7"/>
    <w:rsid w:val="6C4D3F0A"/>
    <w:rsid w:val="6C710AF3"/>
    <w:rsid w:val="6C8E6850"/>
    <w:rsid w:val="6CA20B52"/>
    <w:rsid w:val="6D1B5336"/>
    <w:rsid w:val="6D570308"/>
    <w:rsid w:val="6DB719E6"/>
    <w:rsid w:val="6E0C718E"/>
    <w:rsid w:val="6E0D1091"/>
    <w:rsid w:val="6E2F60D0"/>
    <w:rsid w:val="6E737887"/>
    <w:rsid w:val="6F2508BF"/>
    <w:rsid w:val="6FE779B8"/>
    <w:rsid w:val="70160272"/>
    <w:rsid w:val="70666B5A"/>
    <w:rsid w:val="706C1C34"/>
    <w:rsid w:val="7072771D"/>
    <w:rsid w:val="70776743"/>
    <w:rsid w:val="707A555A"/>
    <w:rsid w:val="70C43417"/>
    <w:rsid w:val="71122470"/>
    <w:rsid w:val="71D65E36"/>
    <w:rsid w:val="723C400D"/>
    <w:rsid w:val="72B06833"/>
    <w:rsid w:val="72F32454"/>
    <w:rsid w:val="73201170"/>
    <w:rsid w:val="737F088F"/>
    <w:rsid w:val="739A7E31"/>
    <w:rsid w:val="73B67C07"/>
    <w:rsid w:val="73FD55DE"/>
    <w:rsid w:val="74137EE4"/>
    <w:rsid w:val="74A455DB"/>
    <w:rsid w:val="74FD6778"/>
    <w:rsid w:val="755E5CF4"/>
    <w:rsid w:val="75A97656"/>
    <w:rsid w:val="75C36F0E"/>
    <w:rsid w:val="75D900B4"/>
    <w:rsid w:val="75F1111E"/>
    <w:rsid w:val="763618E0"/>
    <w:rsid w:val="769542B6"/>
    <w:rsid w:val="76B40E9A"/>
    <w:rsid w:val="76FF33BA"/>
    <w:rsid w:val="77246199"/>
    <w:rsid w:val="7731473D"/>
    <w:rsid w:val="7736779B"/>
    <w:rsid w:val="774E3B2B"/>
    <w:rsid w:val="77FC69BB"/>
    <w:rsid w:val="78987314"/>
    <w:rsid w:val="789E331F"/>
    <w:rsid w:val="78A52B83"/>
    <w:rsid w:val="79376FEE"/>
    <w:rsid w:val="797B2FDA"/>
    <w:rsid w:val="798C57A3"/>
    <w:rsid w:val="7A36663B"/>
    <w:rsid w:val="7A4F4F78"/>
    <w:rsid w:val="7A705BB8"/>
    <w:rsid w:val="7A970B3A"/>
    <w:rsid w:val="7AAB7E2B"/>
    <w:rsid w:val="7AB34800"/>
    <w:rsid w:val="7B14084E"/>
    <w:rsid w:val="7B7348D6"/>
    <w:rsid w:val="7B96EE0B"/>
    <w:rsid w:val="7BB36968"/>
    <w:rsid w:val="7BE6745C"/>
    <w:rsid w:val="7BF7263B"/>
    <w:rsid w:val="7C4964FC"/>
    <w:rsid w:val="7C6A41B6"/>
    <w:rsid w:val="7D766F65"/>
    <w:rsid w:val="7DE6343F"/>
    <w:rsid w:val="7DF04178"/>
    <w:rsid w:val="7E136516"/>
    <w:rsid w:val="7E4D222A"/>
    <w:rsid w:val="7E7F0F08"/>
    <w:rsid w:val="7E997C2B"/>
    <w:rsid w:val="7EAC6966"/>
    <w:rsid w:val="7F196E66"/>
    <w:rsid w:val="7F3D2FDC"/>
    <w:rsid w:val="7FE314F7"/>
    <w:rsid w:val="B5FEAC44"/>
    <w:rsid w:val="BEBB05C4"/>
    <w:rsid w:val="DFFD4C2F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字符"/>
    <w:basedOn w:val="5"/>
    <w:link w:val="3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7">
    <w:name w:val="页脚 字符"/>
    <w:basedOn w:val="5"/>
    <w:link w:val="2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oleObject" Target="embeddings/oleObject1.bin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316</Words>
  <Characters>376</Characters>
  <Lines>2</Lines>
  <Paragraphs>1</Paragraphs>
  <TotalTime>3</TotalTime>
  <ScaleCrop>false</ScaleCrop>
  <LinksUpToDate>false</LinksUpToDate>
  <CharactersWithSpaces>377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2026-09-10T00:39:00Z</dcterms:created>
  <dc:creator>jz.wang</dc:creator>
  <cp:lastModifiedBy>于菁楠</cp:lastModifiedBy>
  <dcterms:modified xsi:type="dcterms:W3CDTF">2026-09-11T00:43:05Z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eyJoZGlkIjoiOTMzM2U2MzMzOWIwYzBhZTc3YTIxMGM0MTE2NmVlYWQiLCJ1c2VySWQiOiIxMTI1NTQyOTMxIn0=</vt:lpwstr>
  </property>
  <property fmtid="{D5CDD505-2E9C-101B-9397-08002B2CF9AE}" pid="4" name="ICV">
    <vt:lpwstr>D6181C239FBB4715B0A5A87F758191DE_13</vt:lpwstr>
  </property>
</Properties>
</file>