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50620" w14:textId="77777777" w:rsidR="00FE6EC6" w:rsidRDefault="00000000">
      <w:pPr>
        <w:jc w:val="center"/>
        <w:rPr>
          <w:rFonts w:ascii="仿宋" w:eastAsia="仿宋" w:hAnsi="仿宋" w:hint="eastAsia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大连农商银行“金浪花”添添鑫优享净值型理财产品净值公告</w:t>
      </w:r>
    </w:p>
    <w:p w14:paraId="7B68D87B" w14:textId="08CE5525" w:rsidR="00FE6EC6" w:rsidRDefault="00000000">
      <w:pPr>
        <w:jc w:val="center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（2026年09月1</w:t>
      </w:r>
      <w:r w:rsidR="00DF3654">
        <w:rPr>
          <w:rFonts w:ascii="仿宋" w:eastAsia="仿宋" w:hAnsi="仿宋" w:cs="仿宋" w:hint="eastAsia"/>
          <w:b/>
          <w:sz w:val="32"/>
          <w:szCs w:val="32"/>
        </w:rPr>
        <w:t>7</w:t>
      </w:r>
      <w:r>
        <w:rPr>
          <w:rFonts w:ascii="仿宋" w:eastAsia="仿宋" w:hAnsi="仿宋" w:cs="仿宋" w:hint="eastAsia"/>
          <w:b/>
          <w:sz w:val="32"/>
          <w:szCs w:val="32"/>
        </w:rPr>
        <w:t>日净值）</w:t>
      </w:r>
    </w:p>
    <w:p w14:paraId="0045E53E" w14:textId="77777777" w:rsidR="00FE6EC6" w:rsidRDefault="00000000">
      <w:pPr>
        <w:jc w:val="left"/>
        <w:rPr>
          <w:rFonts w:ascii="仿宋" w:eastAsia="仿宋" w:hAnsi="仿宋" w:cs="仿宋" w:hint="eastAsia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尊敬的</w:t>
      </w:r>
      <w:proofErr w:type="gramStart"/>
      <w:r>
        <w:rPr>
          <w:rFonts w:ascii="仿宋" w:eastAsia="仿宋" w:hAnsi="仿宋" w:cs="仿宋" w:hint="eastAsia"/>
          <w:bCs/>
          <w:sz w:val="30"/>
          <w:szCs w:val="30"/>
        </w:rPr>
        <w:t>投资者:</w:t>
      </w:r>
      <w:proofErr w:type="gramEnd"/>
    </w:p>
    <w:p w14:paraId="1478270F" w14:textId="77777777" w:rsidR="00FE6EC6" w:rsidRDefault="00000000">
      <w:pPr>
        <w:ind w:firstLineChars="200" w:firstLine="600"/>
        <w:jc w:val="left"/>
        <w:rPr>
          <w:rFonts w:ascii="仿宋" w:eastAsia="仿宋" w:hAnsi="仿宋" w:cs="仿宋" w:hint="eastAsia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大连农商银行“金浪花”添添鑫优享净值型理财产品</w:t>
      </w:r>
      <w:proofErr w:type="gramStart"/>
      <w:r>
        <w:rPr>
          <w:rFonts w:ascii="仿宋" w:eastAsia="仿宋" w:hAnsi="仿宋" w:cs="仿宋" w:hint="eastAsia"/>
          <w:bCs/>
          <w:sz w:val="30"/>
          <w:szCs w:val="30"/>
        </w:rPr>
        <w:t>(产品</w:t>
      </w:r>
      <w:proofErr w:type="gramEnd"/>
      <w:r>
        <w:rPr>
          <w:rFonts w:ascii="仿宋" w:eastAsia="仿宋" w:hAnsi="仿宋" w:cs="仿宋" w:hint="eastAsia"/>
          <w:bCs/>
          <w:sz w:val="30"/>
          <w:szCs w:val="30"/>
        </w:rPr>
        <w:t>登记</w:t>
      </w:r>
      <w:proofErr w:type="gramStart"/>
      <w:r>
        <w:rPr>
          <w:rFonts w:ascii="仿宋" w:eastAsia="仿宋" w:hAnsi="仿宋" w:cs="仿宋" w:hint="eastAsia"/>
          <w:bCs/>
          <w:sz w:val="30"/>
          <w:szCs w:val="30"/>
        </w:rPr>
        <w:t>编码 C1206125000012</w:t>
      </w:r>
      <w:proofErr w:type="gramEnd"/>
      <w:r>
        <w:rPr>
          <w:rFonts w:ascii="仿宋" w:eastAsia="仿宋" w:hAnsi="仿宋" w:cs="仿宋" w:hint="eastAsia"/>
          <w:bCs/>
          <w:sz w:val="30"/>
          <w:szCs w:val="30"/>
        </w:rPr>
        <w:t>，内部销售代码DLNSDK250103001A):</w:t>
      </w:r>
    </w:p>
    <w:tbl>
      <w:tblPr>
        <w:tblW w:w="8242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4467"/>
        <w:gridCol w:w="3775"/>
      </w:tblGrid>
      <w:tr w:rsidR="00FE6EC6" w14:paraId="02CC2055" w14:textId="77777777">
        <w:trPr>
          <w:trHeight w:val="270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F3261" w14:textId="77777777" w:rsidR="00FE6EC6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CA9D6" w14:textId="77777777" w:rsidR="00FE6EC6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万份收益</w:t>
            </w:r>
          </w:p>
        </w:tc>
      </w:tr>
      <w:tr w:rsidR="00FE6EC6" w14:paraId="1DF48AEF" w14:textId="77777777">
        <w:trPr>
          <w:trHeight w:val="270"/>
        </w:trPr>
        <w:tc>
          <w:tcPr>
            <w:tcW w:w="4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10916" w14:textId="11B40D95" w:rsidR="00FE6EC6" w:rsidRDefault="00000000">
            <w:pPr>
              <w:widowControl/>
              <w:jc w:val="center"/>
              <w:textAlignment w:val="center"/>
              <w:rPr>
                <w:rFonts w:ascii="Courier New" w:eastAsia="宋体" w:hAnsi="Courier New" w:cs="Courier New" w:hint="eastAsia"/>
                <w:sz w:val="20"/>
                <w:szCs w:val="20"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2</w:t>
            </w:r>
            <w:r w:rsidR="00DF3654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2258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7146" w14:textId="30EAE821" w:rsidR="00FE6EC6" w:rsidRDefault="00000000">
            <w:pPr>
              <w:widowControl/>
              <w:jc w:val="center"/>
              <w:textAlignment w:val="center"/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  <w:t>0.3</w:t>
            </w:r>
            <w:r w:rsidR="00121694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3</w:t>
            </w:r>
            <w:r w:rsidR="00DF3654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610854</w:t>
            </w:r>
          </w:p>
        </w:tc>
      </w:tr>
    </w:tbl>
    <w:p w14:paraId="4982BA15" w14:textId="77777777" w:rsidR="00FE6EC6" w:rsidRDefault="00000000">
      <w:pPr>
        <w:jc w:val="left"/>
        <w:rPr>
          <w:rFonts w:ascii="仿宋" w:eastAsia="仿宋" w:hAnsi="仿宋" w:hint="eastAsia"/>
          <w:b/>
          <w:sz w:val="20"/>
          <w:szCs w:val="20"/>
        </w:rPr>
      </w:pPr>
      <w:proofErr w:type="gramStart"/>
      <w:r>
        <w:rPr>
          <w:rFonts w:ascii="仿宋" w:eastAsia="仿宋" w:hAnsi="仿宋" w:hint="eastAsia"/>
          <w:b/>
          <w:sz w:val="20"/>
          <w:szCs w:val="20"/>
        </w:rPr>
        <w:t>注:</w:t>
      </w:r>
      <w:proofErr w:type="gramEnd"/>
      <w:r>
        <w:rPr>
          <w:rFonts w:ascii="仿宋" w:eastAsia="仿宋" w:hAnsi="仿宋" w:hint="eastAsia"/>
          <w:b/>
          <w:sz w:val="20"/>
          <w:szCs w:val="20"/>
        </w:rPr>
        <w:t>1.理财产品业绩比较基准过往业绩不代表其未来表现，不等于理财产品实际收益，不构成对委托财产收益的任何暗示或保证，不构成对理财产品的任何收益承诺，投资须谨慎。</w:t>
      </w:r>
    </w:p>
    <w:p w14:paraId="37298781" w14:textId="77777777" w:rsidR="00FE6EC6" w:rsidRDefault="00000000">
      <w:pPr>
        <w:autoSpaceDE w:val="0"/>
        <w:autoSpaceDN w:val="0"/>
        <w:adjustRightInd w:val="0"/>
        <w:jc w:val="left"/>
        <w:rPr>
          <w:rFonts w:ascii="仿宋" w:eastAsia="仿宋" w:hAnsi="仿宋" w:hint="eastAsia"/>
          <w:bCs/>
          <w:sz w:val="20"/>
          <w:szCs w:val="20"/>
        </w:rPr>
      </w:pPr>
      <w:r>
        <w:rPr>
          <w:rFonts w:ascii="仿宋" w:eastAsia="仿宋" w:hAnsi="仿宋" w:hint="eastAsia"/>
          <w:bCs/>
          <w:sz w:val="20"/>
          <w:szCs w:val="20"/>
        </w:rPr>
        <w:t>2.7日年化收益率为数据日</w:t>
      </w:r>
      <w:proofErr w:type="gramStart"/>
      <w:r>
        <w:rPr>
          <w:rFonts w:ascii="仿宋" w:eastAsia="仿宋" w:hAnsi="仿宋" w:hint="eastAsia"/>
          <w:bCs/>
          <w:sz w:val="20"/>
          <w:szCs w:val="20"/>
        </w:rPr>
        <w:t>(含)</w:t>
      </w:r>
      <w:proofErr w:type="gramEnd"/>
      <w:r>
        <w:rPr>
          <w:rFonts w:ascii="仿宋" w:eastAsia="仿宋" w:hAnsi="仿宋" w:hint="eastAsia"/>
          <w:bCs/>
          <w:sz w:val="20"/>
          <w:szCs w:val="20"/>
        </w:rPr>
        <w:t>前7天的万份收益，</w:t>
      </w:r>
      <w:r>
        <w:rPr>
          <w:rFonts w:ascii="仿宋" w:eastAsia="仿宋" w:hAnsi="仿宋"/>
          <w:sz w:val="18"/>
          <w:szCs w:val="18"/>
        </w:rPr>
        <w:t>7日年化收益率</w:t>
      </w:r>
      <w:r>
        <w:rPr>
          <w:rFonts w:ascii="仿宋" w:eastAsia="仿宋" w:hAnsi="仿宋" w:hint="eastAsia"/>
          <w:sz w:val="18"/>
          <w:szCs w:val="18"/>
        </w:rPr>
        <w:t>（</w:t>
      </w:r>
      <w:r>
        <w:rPr>
          <w:rFonts w:ascii="仿宋" w:eastAsia="仿宋" w:hAnsi="仿宋"/>
          <w:sz w:val="18"/>
          <w:szCs w:val="18"/>
        </w:rPr>
        <w:t>%</w:t>
      </w:r>
      <w:proofErr w:type="gramStart"/>
      <w:r>
        <w:rPr>
          <w:rFonts w:ascii="仿宋" w:eastAsia="仿宋" w:hAnsi="仿宋"/>
          <w:sz w:val="18"/>
          <w:szCs w:val="18"/>
        </w:rPr>
        <w:t>）</w:t>
      </w:r>
      <w:r>
        <w:rPr>
          <w:rFonts w:ascii="仿宋" w:eastAsia="仿宋" w:hAnsi="仿宋" w:hint="eastAsia"/>
          <w:sz w:val="18"/>
          <w:szCs w:val="18"/>
        </w:rPr>
        <w:t>＝</w:t>
      </w:r>
      <w:proofErr w:type="gramEnd"/>
      <w:r>
        <w:rPr>
          <w:rFonts w:ascii="仿宋" w:eastAsia="仿宋" w:hAnsi="仿宋"/>
          <w:sz w:val="16"/>
          <w:szCs w:val="16"/>
        </w:rPr>
        <w:object w:dxaOrig="2143" w:dyaOrig="495" w14:anchorId="2C649D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15pt;height:24.75pt" o:ole="">
            <v:imagedata r:id="rId6" o:title=""/>
          </v:shape>
          <o:OLEObject Type="Embed" ProgID="Equation.DSMT4" ShapeID="_x0000_i1025" DrawAspect="Content" ObjectID="_1851226411" r:id="rId7"/>
        </w:object>
      </w:r>
      <w:r>
        <w:rPr>
          <w:rFonts w:ascii="仿宋" w:eastAsia="仿宋" w:hAnsi="仿宋" w:hint="eastAsia"/>
          <w:bCs/>
          <w:sz w:val="20"/>
          <w:szCs w:val="20"/>
        </w:rPr>
        <w:t>。其中，Ri为最近第</w:t>
      </w:r>
      <w:proofErr w:type="spellStart"/>
      <w:r>
        <w:rPr>
          <w:rFonts w:ascii="仿宋" w:eastAsia="仿宋" w:hAnsi="仿宋" w:hint="eastAsia"/>
          <w:bCs/>
          <w:sz w:val="20"/>
          <w:szCs w:val="20"/>
        </w:rPr>
        <w:t>i</w:t>
      </w:r>
      <w:proofErr w:type="spellEnd"/>
      <w:r>
        <w:rPr>
          <w:rFonts w:ascii="仿宋" w:eastAsia="仿宋" w:hAnsi="仿宋" w:hint="eastAsia"/>
          <w:bCs/>
          <w:sz w:val="20"/>
          <w:szCs w:val="20"/>
        </w:rPr>
        <w:t>个自然日</w:t>
      </w:r>
      <w:proofErr w:type="gramStart"/>
      <w:r>
        <w:rPr>
          <w:rFonts w:ascii="仿宋" w:eastAsia="仿宋" w:hAnsi="仿宋" w:hint="eastAsia"/>
          <w:bCs/>
          <w:sz w:val="20"/>
          <w:szCs w:val="20"/>
        </w:rPr>
        <w:t>(包括计算当日)</w:t>
      </w:r>
      <w:proofErr w:type="gramEnd"/>
      <w:r>
        <w:rPr>
          <w:rFonts w:ascii="仿宋" w:eastAsia="仿宋" w:hAnsi="仿宋" w:hint="eastAsia"/>
          <w:bCs/>
          <w:sz w:val="20"/>
          <w:szCs w:val="20"/>
        </w:rPr>
        <w:t>的每万份理财产品已实现收益。7日年化收益率采用四舍五入保留至百分号内小数点后第2位。</w:t>
      </w:r>
    </w:p>
    <w:p w14:paraId="4F402B77" w14:textId="77777777" w:rsidR="00FE6EC6" w:rsidRDefault="00000000">
      <w:pPr>
        <w:jc w:val="left"/>
        <w:rPr>
          <w:rFonts w:ascii="仿宋" w:eastAsia="仿宋" w:hAnsi="仿宋" w:hint="eastAsia"/>
          <w:bCs/>
          <w:sz w:val="20"/>
          <w:szCs w:val="20"/>
        </w:rPr>
      </w:pPr>
      <w:r>
        <w:rPr>
          <w:rFonts w:ascii="仿宋" w:eastAsia="仿宋" w:hAnsi="仿宋" w:hint="eastAsia"/>
          <w:bCs/>
          <w:sz w:val="20"/>
          <w:szCs w:val="20"/>
        </w:rPr>
        <w:t>3.数据</w:t>
      </w:r>
      <w:proofErr w:type="gramStart"/>
      <w:r>
        <w:rPr>
          <w:rFonts w:ascii="仿宋" w:eastAsia="仿宋" w:hAnsi="仿宋" w:hint="eastAsia"/>
          <w:bCs/>
          <w:sz w:val="20"/>
          <w:szCs w:val="20"/>
        </w:rPr>
        <w:t>来源:</w:t>
      </w:r>
      <w:proofErr w:type="gramEnd"/>
      <w:r>
        <w:rPr>
          <w:rFonts w:ascii="仿宋" w:eastAsia="仿宋" w:hAnsi="仿宋" w:hint="eastAsia"/>
          <w:bCs/>
          <w:sz w:val="20"/>
          <w:szCs w:val="20"/>
        </w:rPr>
        <w:t>大连农商银行，过往业绩相关数据已与托管人核对。</w:t>
      </w:r>
    </w:p>
    <w:p w14:paraId="6BD058A2" w14:textId="77777777" w:rsidR="00FE6EC6" w:rsidRDefault="00FE6EC6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p w14:paraId="32E527FA" w14:textId="77777777" w:rsidR="00FE6EC6" w:rsidRDefault="00FE6EC6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p w14:paraId="1C3B75AB" w14:textId="77777777" w:rsidR="00FE6EC6" w:rsidRDefault="0000000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大连农商银行</w:t>
      </w:r>
    </w:p>
    <w:p w14:paraId="301DDE6A" w14:textId="52D428DE" w:rsidR="00FE6EC6" w:rsidRDefault="0000000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2026年9月1</w:t>
      </w:r>
      <w:r w:rsidR="00DF3654">
        <w:rPr>
          <w:rFonts w:ascii="仿宋" w:eastAsia="仿宋" w:hAnsi="仿宋" w:hint="eastAsia"/>
          <w:sz w:val="28"/>
          <w:szCs w:val="28"/>
        </w:rPr>
        <w:t>8</w:t>
      </w:r>
      <w:r>
        <w:rPr>
          <w:rFonts w:ascii="仿宋" w:eastAsia="仿宋" w:hAnsi="仿宋" w:hint="eastAsia"/>
          <w:sz w:val="28"/>
          <w:szCs w:val="28"/>
        </w:rPr>
        <w:t>日</w:t>
      </w:r>
    </w:p>
    <w:p w14:paraId="04EA5251" w14:textId="77777777" w:rsidR="00FE6EC6" w:rsidRDefault="00FE6EC6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sectPr w:rsidR="00FE6E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D6D73" w14:textId="77777777" w:rsidR="00C1698E" w:rsidRDefault="00C1698E" w:rsidP="00121694">
      <w:r>
        <w:separator/>
      </w:r>
    </w:p>
  </w:endnote>
  <w:endnote w:type="continuationSeparator" w:id="0">
    <w:p w14:paraId="33BC54AF" w14:textId="77777777" w:rsidR="00C1698E" w:rsidRDefault="00C1698E" w:rsidP="00121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72C38" w14:textId="77777777" w:rsidR="00C1698E" w:rsidRDefault="00C1698E" w:rsidP="00121694">
      <w:r>
        <w:separator/>
      </w:r>
    </w:p>
  </w:footnote>
  <w:footnote w:type="continuationSeparator" w:id="0">
    <w:p w14:paraId="7A9F0784" w14:textId="77777777" w:rsidR="00C1698E" w:rsidRDefault="00C1698E" w:rsidP="001216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77E2"/>
    <w:rsid w:val="00DF3654"/>
    <w:rsid w:val="00E236FD"/>
    <w:rsid w:val="00E76CB2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E314F7"/>
    <w:rsid w:val="B5FEAC44"/>
    <w:rsid w:val="BEBB05C4"/>
    <w:rsid w:val="DFFD4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D8EE38"/>
  <w15:docId w15:val="{A3B13B69-D5FC-4172-9EFA-62D0EA80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359</Characters>
  <Application>Microsoft Office Word</Application>
  <DocSecurity>0</DocSecurity>
  <Lines>2</Lines>
  <Paragraphs>1</Paragraphs>
  <ScaleCrop>false</ScaleCrop>
  <Company>Microsoft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jz.wang</dc:creator>
  <cp:lastModifiedBy>DLRCB</cp:lastModifiedBy>
  <cp:revision>2</cp:revision>
  <dcterms:created xsi:type="dcterms:W3CDTF">2026-09-18T00:47:00Z</dcterms:created>
  <dcterms:modified xsi:type="dcterms:W3CDTF">2026-09-18T00:47:00Z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