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大连农商银行“金浪花”系列净值型理财产品净值公告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/>
          <w:b/>
          <w:sz w:val="28"/>
          <w:szCs w:val="28"/>
        </w:rPr>
        <w:t>日净值）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  <w:bookmarkStart w:id="0" w:name="_GoBack"/>
      <w:bookmarkEnd w:id="0"/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大连农商银行“金浪花”系列净值型理财产品净值公告如下：</w:t>
      </w:r>
    </w:p>
    <w:tbl>
      <w:tblPr>
        <w:tblStyle w:val="5"/>
        <w:tblW w:w="100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1701"/>
        <w:gridCol w:w="1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1.032888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1.032888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464,799,787.49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1.075716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1.075716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215,143,184.75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1.069843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1.069843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475,063,657.42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1.053645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1.053645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124,972,841.45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1.076747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1.076747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289,407,925.32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1.056056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1.056056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158,408,446.51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1.028438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1.028438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411,292,949.93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1.048333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1.048333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209,666,597.39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1.036805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1.036805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155,520,678.25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1.040524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1.040524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145,673,310.20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1.053173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1.053173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157,628,385.83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1.055351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1.055351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168,856,214.71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1.042953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1.042953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365,033,506.42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1.041465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1.041465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135,390,469.20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1.032837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1.032837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175,582,275.64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1.050505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1.050505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252,572,945.54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1.039649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1.039649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405,463,193.76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1.035444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1.035444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98,367,137.29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1.053458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1.053458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189,622,381.21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1.061644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1.061644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276,027,434.12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1.041765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1.041765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359,481,918.47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“金浪花”2026年41期净值型人民币理财产品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1.048265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1.048265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178,205,089.28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“金浪花”2026年42期净值型人民币理财产品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1.008593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1.008593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110,945,194.57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“金浪花”2026年43期净值型人民币理财产品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1.033515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1.033515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144,692,121.78</w:t>
            </w:r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6F156A7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5D3989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7E9889-8F94-4443-A307-465663A20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1278</Characters>
  <Lines>10</Lines>
  <Paragraphs>2</Paragraphs>
  <TotalTime>0</TotalTime>
  <ScaleCrop>false</ScaleCrop>
  <LinksUpToDate>false</LinksUpToDate>
  <CharactersWithSpaces>1500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2026-09-17T01:25:00Z</dcterms:created>
  <dc:creator>lenovo</dc:creator>
  <cp:lastModifiedBy>寺儿沟虾怪</cp:lastModifiedBy>
  <dcterms:modified xsi:type="dcterms:W3CDTF">2026-10-15T00:46:56Z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